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outlineLvl w:val="3"/>
      </w:pPr>
      <w:bookmarkStart w:id="0" w:name="_Toc157675462"/>
      <w:r>
        <w:rPr>
          <w:rFonts w:ascii="方正仿宋_GBK" w:hAnsi="方正仿宋_GBK" w:eastAsia="方正仿宋_GBK" w:cs="方正仿宋_GBK"/>
          <w:sz w:val="28"/>
        </w:rPr>
        <w:t>1.2024年度教育训练绩效目标表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2024年度教育训练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50.00</w:t>
            </w:r>
          </w:p>
        </w:tc>
        <w:tc>
          <w:tcPr>
            <w:tcW w:w="1587" w:type="dxa"/>
            <w:vAlign w:val="center"/>
          </w:tcPr>
          <w:p>
            <w:pPr>
              <w:pStyle w:val="6"/>
            </w:pPr>
            <w:r>
              <w:t>其中：财政    资金</w:t>
            </w:r>
          </w:p>
        </w:tc>
        <w:tc>
          <w:tcPr>
            <w:tcW w:w="1843" w:type="dxa"/>
            <w:vAlign w:val="center"/>
          </w:tcPr>
          <w:p>
            <w:pPr>
              <w:pStyle w:val="7"/>
            </w:pPr>
            <w:r>
              <w:t>50.00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用于年内组织总队全体民警辅警开展相关培训，提升全警政治理论水平、基础警务技能、交管业务水平，努力打造一支政治过硬、业务精通、纪律严明的队伍。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1.用于年内组织总队全体民警辅警开展相关培训，提升全警政治理论水平、基础警务技能、交管业务水平，努力打造一支政治过硬、业务精通、纪律严明的队伍。</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质量指标</w:t>
            </w:r>
          </w:p>
        </w:tc>
        <w:tc>
          <w:tcPr>
            <w:tcW w:w="1332" w:type="dxa"/>
            <w:vAlign w:val="center"/>
          </w:tcPr>
          <w:p>
            <w:pPr>
              <w:pStyle w:val="7"/>
            </w:pPr>
            <w:r>
              <w:t>教育训练经费使用规定</w:t>
            </w:r>
          </w:p>
        </w:tc>
        <w:tc>
          <w:tcPr>
            <w:tcW w:w="3430" w:type="dxa"/>
            <w:vAlign w:val="center"/>
          </w:tcPr>
          <w:p>
            <w:pPr>
              <w:pStyle w:val="7"/>
            </w:pPr>
            <w:r>
              <w:t>教育训练经费使用符合相关规定</w:t>
            </w:r>
          </w:p>
        </w:tc>
        <w:tc>
          <w:tcPr>
            <w:tcW w:w="2551" w:type="dxa"/>
            <w:vAlign w:val="center"/>
          </w:tcPr>
          <w:p>
            <w:pPr>
              <w:pStyle w:val="7"/>
            </w:pPr>
            <w:r>
              <w:t>符合相关规定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确定年内开展培训时间</w:t>
            </w:r>
          </w:p>
        </w:tc>
        <w:tc>
          <w:tcPr>
            <w:tcW w:w="3430" w:type="dxa"/>
            <w:vAlign w:val="center"/>
          </w:tcPr>
          <w:p>
            <w:pPr>
              <w:pStyle w:val="7"/>
            </w:pPr>
            <w:r>
              <w:t>2024年度内分阶段进行</w:t>
            </w:r>
          </w:p>
        </w:tc>
        <w:tc>
          <w:tcPr>
            <w:tcW w:w="2551" w:type="dxa"/>
            <w:vAlign w:val="center"/>
          </w:tcPr>
          <w:p>
            <w:pPr>
              <w:pStyle w:val="7"/>
            </w:pPr>
            <w:r>
              <w:t>分阶段进行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组织培训人数</w:t>
            </w:r>
          </w:p>
        </w:tc>
        <w:tc>
          <w:tcPr>
            <w:tcW w:w="3430" w:type="dxa"/>
            <w:vAlign w:val="center"/>
          </w:tcPr>
          <w:p>
            <w:pPr>
              <w:pStyle w:val="7"/>
            </w:pPr>
            <w:r>
              <w:t>组织民辅警培训人数</w:t>
            </w:r>
          </w:p>
        </w:tc>
        <w:tc>
          <w:tcPr>
            <w:tcW w:w="2551" w:type="dxa"/>
            <w:vAlign w:val="center"/>
          </w:tcPr>
          <w:p>
            <w:pPr>
              <w:pStyle w:val="7"/>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培训费</w:t>
            </w:r>
          </w:p>
        </w:tc>
        <w:tc>
          <w:tcPr>
            <w:tcW w:w="3430" w:type="dxa"/>
            <w:vAlign w:val="center"/>
          </w:tcPr>
          <w:p>
            <w:pPr>
              <w:pStyle w:val="7"/>
            </w:pPr>
            <w:r>
              <w:t>培训费用标准</w:t>
            </w:r>
          </w:p>
        </w:tc>
        <w:tc>
          <w:tcPr>
            <w:tcW w:w="2551" w:type="dxa"/>
            <w:vAlign w:val="center"/>
          </w:tcPr>
          <w:p>
            <w:pPr>
              <w:pStyle w:val="7"/>
            </w:pPr>
            <w:r>
              <w:t>≤500元/人/天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可持续影响指标</w:t>
            </w:r>
          </w:p>
        </w:tc>
        <w:tc>
          <w:tcPr>
            <w:tcW w:w="1332" w:type="dxa"/>
            <w:vAlign w:val="center"/>
          </w:tcPr>
          <w:p>
            <w:pPr>
              <w:pStyle w:val="7"/>
            </w:pPr>
            <w:r>
              <w:t>提高队伍专业化水平</w:t>
            </w:r>
          </w:p>
        </w:tc>
        <w:tc>
          <w:tcPr>
            <w:tcW w:w="3430" w:type="dxa"/>
            <w:vAlign w:val="center"/>
          </w:tcPr>
          <w:p>
            <w:pPr>
              <w:pStyle w:val="7"/>
            </w:pPr>
            <w:r>
              <w:t>提高队伍专业化水平</w:t>
            </w:r>
          </w:p>
        </w:tc>
        <w:tc>
          <w:tcPr>
            <w:tcW w:w="2551"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学员满意度</w:t>
            </w:r>
          </w:p>
        </w:tc>
        <w:tc>
          <w:tcPr>
            <w:tcW w:w="3430" w:type="dxa"/>
            <w:vAlign w:val="center"/>
          </w:tcPr>
          <w:p>
            <w:pPr>
              <w:pStyle w:val="7"/>
            </w:pPr>
            <w:r>
              <w:t>培训学员对培训的满意度</w:t>
            </w:r>
          </w:p>
        </w:tc>
        <w:tc>
          <w:tcPr>
            <w:tcW w:w="2551" w:type="dxa"/>
            <w:vAlign w:val="center"/>
          </w:tcPr>
          <w:p>
            <w:pPr>
              <w:pStyle w:val="7"/>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675463"/>
      <w:r>
        <w:rPr>
          <w:rFonts w:ascii="方正仿宋_GBK" w:hAnsi="方正仿宋_GBK" w:eastAsia="方正仿宋_GBK" w:cs="方正仿宋_GBK"/>
          <w:sz w:val="28"/>
        </w:rPr>
        <w:t>2.道路交通安全工作专项经费绩效目标表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道路交通安全工作专项经费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40.00</w:t>
            </w:r>
          </w:p>
        </w:tc>
        <w:tc>
          <w:tcPr>
            <w:tcW w:w="1587" w:type="dxa"/>
            <w:vAlign w:val="center"/>
          </w:tcPr>
          <w:p>
            <w:pPr>
              <w:pStyle w:val="6"/>
            </w:pPr>
            <w:r>
              <w:t>其中：财政    资金</w:t>
            </w:r>
          </w:p>
        </w:tc>
        <w:tc>
          <w:tcPr>
            <w:tcW w:w="1843" w:type="dxa"/>
            <w:vAlign w:val="center"/>
          </w:tcPr>
          <w:p>
            <w:pPr>
              <w:pStyle w:val="7"/>
            </w:pPr>
            <w:r>
              <w:t>40.00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 xml:space="preserve">   开展交通安全宣传活动，设计、制作、发放交通安全宣传品，制作播出交通安全宣传公益广告和专题视频，更新购置交通安全宣传设备，宣传、推广、应用天津交警新媒体平台开展交通安全宣传工作。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      开展交通安全宣传活动，设计、制作、发放交通安全宣传品，制作播出交通安全宣传公益广告和专题视频，更新购置交通安全宣传设备，宣传、推广、应用天津交警新媒体平台开展交通安全宣传工作。</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常规普法宣传、专题与专项普法宣</w:t>
            </w:r>
          </w:p>
        </w:tc>
        <w:tc>
          <w:tcPr>
            <w:tcW w:w="3430" w:type="dxa"/>
            <w:vAlign w:val="center"/>
          </w:tcPr>
          <w:p>
            <w:pPr>
              <w:pStyle w:val="7"/>
            </w:pPr>
            <w:r>
              <w:t>常规普法宣传、专题与专项普法宣传次数</w:t>
            </w:r>
          </w:p>
        </w:tc>
        <w:tc>
          <w:tcPr>
            <w:tcW w:w="2551" w:type="dxa"/>
            <w:vAlign w:val="center"/>
          </w:tcPr>
          <w:p>
            <w:pPr>
              <w:pStyle w:val="7"/>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新闻文字错误率</w:t>
            </w:r>
          </w:p>
        </w:tc>
        <w:tc>
          <w:tcPr>
            <w:tcW w:w="3430" w:type="dxa"/>
            <w:vAlign w:val="center"/>
          </w:tcPr>
          <w:p>
            <w:pPr>
              <w:pStyle w:val="7"/>
            </w:pPr>
            <w:r>
              <w:t>新闻文字错误率</w:t>
            </w:r>
          </w:p>
        </w:tc>
        <w:tc>
          <w:tcPr>
            <w:tcW w:w="2551" w:type="dxa"/>
            <w:vAlign w:val="center"/>
          </w:tcPr>
          <w:p>
            <w:pPr>
              <w:pStyle w:val="7"/>
            </w:pPr>
            <w:r>
              <w:t>&lt;0.1%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活动如期进行率</w:t>
            </w:r>
          </w:p>
        </w:tc>
        <w:tc>
          <w:tcPr>
            <w:tcW w:w="3430" w:type="dxa"/>
            <w:vAlign w:val="center"/>
          </w:tcPr>
          <w:p>
            <w:pPr>
              <w:pStyle w:val="7"/>
            </w:pPr>
            <w:r>
              <w:t>活动如期进行率</w:t>
            </w:r>
          </w:p>
        </w:tc>
        <w:tc>
          <w:tcPr>
            <w:tcW w:w="2551"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经费支出</w:t>
            </w:r>
          </w:p>
        </w:tc>
        <w:tc>
          <w:tcPr>
            <w:tcW w:w="3430" w:type="dxa"/>
            <w:vAlign w:val="center"/>
          </w:tcPr>
          <w:p>
            <w:pPr>
              <w:pStyle w:val="7"/>
            </w:pPr>
            <w:r>
              <w:t>经费支出</w:t>
            </w:r>
          </w:p>
        </w:tc>
        <w:tc>
          <w:tcPr>
            <w:tcW w:w="2551" w:type="dxa"/>
            <w:vAlign w:val="center"/>
          </w:tcPr>
          <w:p>
            <w:pPr>
              <w:pStyle w:val="7"/>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 xml:space="preserve">预防重特大道路交通事故 </w:t>
            </w:r>
          </w:p>
        </w:tc>
        <w:tc>
          <w:tcPr>
            <w:tcW w:w="3430" w:type="dxa"/>
            <w:vAlign w:val="center"/>
          </w:tcPr>
          <w:p>
            <w:pPr>
              <w:pStyle w:val="7"/>
            </w:pPr>
            <w:r>
              <w:t>预防重特大道路交通事故</w:t>
            </w:r>
          </w:p>
        </w:tc>
        <w:tc>
          <w:tcPr>
            <w:tcW w:w="2551" w:type="dxa"/>
            <w:vAlign w:val="center"/>
          </w:tcPr>
          <w:p>
            <w:pPr>
              <w:pStyle w:val="7"/>
            </w:pPr>
            <w:r>
              <w:t>减少损失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交通参与者安全意识</w:t>
            </w:r>
          </w:p>
        </w:tc>
        <w:tc>
          <w:tcPr>
            <w:tcW w:w="3430" w:type="dxa"/>
            <w:vAlign w:val="center"/>
          </w:tcPr>
          <w:p>
            <w:pPr>
              <w:pStyle w:val="7"/>
            </w:pPr>
            <w:r>
              <w:t>交通参与者安全意识</w:t>
            </w:r>
          </w:p>
        </w:tc>
        <w:tc>
          <w:tcPr>
            <w:tcW w:w="2551" w:type="dxa"/>
            <w:vAlign w:val="center"/>
          </w:tcPr>
          <w:p>
            <w:pPr>
              <w:pStyle w:val="7"/>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全民交通安全意识</w:t>
            </w:r>
          </w:p>
        </w:tc>
        <w:tc>
          <w:tcPr>
            <w:tcW w:w="3430" w:type="dxa"/>
            <w:vAlign w:val="center"/>
          </w:tcPr>
          <w:p>
            <w:pPr>
              <w:pStyle w:val="7"/>
            </w:pPr>
            <w:r>
              <w:t>全民交通安全意识</w:t>
            </w:r>
          </w:p>
        </w:tc>
        <w:tc>
          <w:tcPr>
            <w:tcW w:w="2551" w:type="dxa"/>
            <w:vAlign w:val="center"/>
          </w:tcPr>
          <w:p>
            <w:pPr>
              <w:pStyle w:val="7"/>
            </w:pPr>
            <w:r>
              <w:t>普遍提高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交通参与者对交通安全宣传工作满意度</w:t>
            </w:r>
          </w:p>
        </w:tc>
        <w:tc>
          <w:tcPr>
            <w:tcW w:w="3430" w:type="dxa"/>
            <w:vAlign w:val="center"/>
          </w:tcPr>
          <w:p>
            <w:pPr>
              <w:pStyle w:val="7"/>
            </w:pPr>
            <w:r>
              <w:t>交通参与者对交通安全宣传工作满意度</w:t>
            </w:r>
          </w:p>
        </w:tc>
        <w:tc>
          <w:tcPr>
            <w:tcW w:w="2551" w:type="dxa"/>
            <w:vAlign w:val="center"/>
          </w:tcPr>
          <w:p>
            <w:pPr>
              <w:pStyle w:val="7"/>
              <w:rPr>
                <w:rFonts w:hint="eastAsia" w:eastAsia="方正书宋_GBK"/>
                <w:lang w:eastAsia="zh-CN"/>
              </w:rPr>
            </w:pPr>
            <w:r>
              <w:t>普遍</w:t>
            </w:r>
            <w:r>
              <w:rPr>
                <w:rFonts w:hint="eastAsia"/>
                <w:lang w:val="en-US" w:eastAsia="zh-CN"/>
              </w:rP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675464"/>
      <w:r>
        <w:rPr>
          <w:rFonts w:ascii="方正仿宋_GBK" w:hAnsi="方正仿宋_GBK" w:eastAsia="方正仿宋_GBK" w:cs="方正仿宋_GBK"/>
          <w:sz w:val="28"/>
        </w:rPr>
        <w:t>3.购置执勤执法装备绩效目标表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购置执勤执法装备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349.00</w:t>
            </w:r>
          </w:p>
        </w:tc>
        <w:tc>
          <w:tcPr>
            <w:tcW w:w="1587" w:type="dxa"/>
            <w:vAlign w:val="center"/>
          </w:tcPr>
          <w:p>
            <w:pPr>
              <w:pStyle w:val="6"/>
            </w:pPr>
            <w:r>
              <w:t>其中：财政    资金</w:t>
            </w:r>
          </w:p>
        </w:tc>
        <w:tc>
          <w:tcPr>
            <w:tcW w:w="1843" w:type="dxa"/>
            <w:vAlign w:val="center"/>
          </w:tcPr>
          <w:p>
            <w:pPr>
              <w:pStyle w:val="7"/>
            </w:pPr>
            <w:r>
              <w:t>349.00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为交警总队各基层单位购置5475件警用装备，进一步提高基层单位路面执勤执法工作效率，有效的保障执勤执法工作人员的安全，使我市的道路交通环境进一步得到显著改善。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1.为交警总队各基层单位购置5475件警用装备，进一步提高基层单位路面执勤执法工作效率，有效的保障执勤执法工作人员的安全，使我市的道路交通环境进一步得到显著改善。</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为各基层单位购置警用装备数量</w:t>
            </w:r>
          </w:p>
        </w:tc>
        <w:tc>
          <w:tcPr>
            <w:tcW w:w="3430" w:type="dxa"/>
            <w:vAlign w:val="center"/>
          </w:tcPr>
          <w:p>
            <w:pPr>
              <w:pStyle w:val="7"/>
            </w:pPr>
            <w:r>
              <w:t>为各基层单位购置警用装备数量</w:t>
            </w:r>
          </w:p>
        </w:tc>
        <w:tc>
          <w:tcPr>
            <w:tcW w:w="2551" w:type="dxa"/>
            <w:vAlign w:val="center"/>
          </w:tcPr>
          <w:p>
            <w:pPr>
              <w:pStyle w:val="7"/>
            </w:pPr>
            <w:r>
              <w:t>≥1200件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购置的警用装备质量满足各基层单位的使用要求</w:t>
            </w:r>
          </w:p>
        </w:tc>
        <w:tc>
          <w:tcPr>
            <w:tcW w:w="3430" w:type="dxa"/>
            <w:vAlign w:val="center"/>
          </w:tcPr>
          <w:p>
            <w:pPr>
              <w:pStyle w:val="7"/>
            </w:pPr>
            <w:r>
              <w:t>购置的警用装备质量满足各基层单位的使用要求</w:t>
            </w:r>
          </w:p>
        </w:tc>
        <w:tc>
          <w:tcPr>
            <w:tcW w:w="2551"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为各基层单位配备的警用装备到货时间</w:t>
            </w:r>
          </w:p>
        </w:tc>
        <w:tc>
          <w:tcPr>
            <w:tcW w:w="3430" w:type="dxa"/>
            <w:vAlign w:val="center"/>
          </w:tcPr>
          <w:p>
            <w:pPr>
              <w:pStyle w:val="7"/>
            </w:pPr>
            <w:r>
              <w:t>为各基层单位配备的警用装备到货时间</w:t>
            </w:r>
          </w:p>
        </w:tc>
        <w:tc>
          <w:tcPr>
            <w:tcW w:w="2551" w:type="dxa"/>
            <w:vAlign w:val="center"/>
          </w:tcPr>
          <w:p>
            <w:pPr>
              <w:pStyle w:val="7"/>
            </w:pPr>
            <w:r>
              <w:t>2024年12月30日前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为各基层单位购置警用装备的采购成本</w:t>
            </w:r>
          </w:p>
        </w:tc>
        <w:tc>
          <w:tcPr>
            <w:tcW w:w="3430" w:type="dxa"/>
            <w:vAlign w:val="center"/>
          </w:tcPr>
          <w:p>
            <w:pPr>
              <w:pStyle w:val="7"/>
            </w:pPr>
            <w:r>
              <w:t>为各基层单位购置警用装备的采购成本</w:t>
            </w:r>
          </w:p>
        </w:tc>
        <w:tc>
          <w:tcPr>
            <w:tcW w:w="2551" w:type="dxa"/>
            <w:vAlign w:val="center"/>
          </w:tcPr>
          <w:p>
            <w:pPr>
              <w:pStyle w:val="7"/>
            </w:pPr>
            <w:r>
              <w:t>≤349万元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 xml:space="preserve"> 通过为各基层单位购置警用装备，是路面执勤执法工作人员的工作效率进一步提高，更为有效地治理我市道路拥堵和路面处突现象，使我市道路的畅通率显著提高</w:t>
            </w:r>
          </w:p>
        </w:tc>
        <w:tc>
          <w:tcPr>
            <w:tcW w:w="3430" w:type="dxa"/>
            <w:vAlign w:val="center"/>
          </w:tcPr>
          <w:p>
            <w:pPr>
              <w:pStyle w:val="7"/>
            </w:pPr>
            <w:r>
              <w:t>通过为各基层单位购置执勤执法装备使路面一线执勤执法人员人身安全进一步保障，同时缓解我市道路拥堵和治理路面违法。</w:t>
            </w:r>
          </w:p>
        </w:tc>
        <w:tc>
          <w:tcPr>
            <w:tcW w:w="2551" w:type="dxa"/>
            <w:vAlign w:val="center"/>
          </w:tcPr>
          <w:p>
            <w:pPr>
              <w:pStyle w:val="7"/>
            </w:pPr>
            <w:r>
              <w:t>使我市的道路交通环境进一步得到显著提高。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各基层单位满意度</w:t>
            </w:r>
          </w:p>
        </w:tc>
        <w:tc>
          <w:tcPr>
            <w:tcW w:w="3430" w:type="dxa"/>
            <w:vAlign w:val="center"/>
          </w:tcPr>
          <w:p>
            <w:pPr>
              <w:pStyle w:val="7"/>
            </w:pPr>
            <w:r>
              <w:t>各基层单位满意度</w:t>
            </w:r>
          </w:p>
        </w:tc>
        <w:tc>
          <w:tcPr>
            <w:tcW w:w="2551" w:type="dxa"/>
            <w:vAlign w:val="center"/>
          </w:tcPr>
          <w:p>
            <w:pPr>
              <w:pStyle w:val="7"/>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outlineLvl w:val="3"/>
      </w:pPr>
      <w:bookmarkStart w:id="3" w:name="_Toc157675465"/>
      <w:r>
        <w:rPr>
          <w:rFonts w:ascii="方正仿宋_GBK" w:hAnsi="方正仿宋_GBK" w:eastAsia="方正仿宋_GBK" w:cs="方正仿宋_GBK"/>
          <w:sz w:val="28"/>
        </w:rPr>
        <w:t>4.交通管理执法执勤工作规范经费（装备购置）-2023一般债绩效目标表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交通管理执法执勤工作规范经费（装备购置）-2023一般债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0.82</w:t>
            </w:r>
          </w:p>
        </w:tc>
        <w:tc>
          <w:tcPr>
            <w:tcW w:w="1587" w:type="dxa"/>
            <w:vAlign w:val="center"/>
          </w:tcPr>
          <w:p>
            <w:pPr>
              <w:pStyle w:val="6"/>
            </w:pPr>
            <w:r>
              <w:t>其中：财政    资金</w:t>
            </w:r>
          </w:p>
        </w:tc>
        <w:tc>
          <w:tcPr>
            <w:tcW w:w="1843" w:type="dxa"/>
            <w:vAlign w:val="center"/>
          </w:tcPr>
          <w:p>
            <w:pPr>
              <w:pStyle w:val="7"/>
            </w:pPr>
            <w:r>
              <w:t>0.82</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为基层单位采购警用装备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1.通过配备警用装备，使基层单位执勤执法效率得到提高，我市道路交通安全进一步得到保障</w:t>
            </w:r>
          </w:p>
          <w:p>
            <w:pPr>
              <w:pStyle w:val="7"/>
            </w:pP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采购物品数量</w:t>
            </w:r>
          </w:p>
        </w:tc>
        <w:tc>
          <w:tcPr>
            <w:tcW w:w="3430" w:type="dxa"/>
            <w:vAlign w:val="center"/>
          </w:tcPr>
          <w:p>
            <w:pPr>
              <w:pStyle w:val="7"/>
            </w:pPr>
            <w:r>
              <w:t>采购数量</w:t>
            </w:r>
          </w:p>
        </w:tc>
        <w:tc>
          <w:tcPr>
            <w:tcW w:w="2551" w:type="dxa"/>
            <w:vAlign w:val="center"/>
          </w:tcPr>
          <w:p>
            <w:pPr>
              <w:pStyle w:val="7"/>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采购物品质量</w:t>
            </w:r>
          </w:p>
        </w:tc>
        <w:tc>
          <w:tcPr>
            <w:tcW w:w="3430" w:type="dxa"/>
            <w:vAlign w:val="center"/>
          </w:tcPr>
          <w:p>
            <w:pPr>
              <w:pStyle w:val="7"/>
            </w:pPr>
            <w:r>
              <w:t>采购物品质量</w:t>
            </w:r>
          </w:p>
        </w:tc>
        <w:tc>
          <w:tcPr>
            <w:tcW w:w="2551"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物品到货时间</w:t>
            </w:r>
          </w:p>
        </w:tc>
        <w:tc>
          <w:tcPr>
            <w:tcW w:w="3430" w:type="dxa"/>
            <w:vAlign w:val="center"/>
          </w:tcPr>
          <w:p>
            <w:pPr>
              <w:pStyle w:val="7"/>
            </w:pPr>
            <w:r>
              <w:t>物品到货时间</w:t>
            </w:r>
          </w:p>
        </w:tc>
        <w:tc>
          <w:tcPr>
            <w:tcW w:w="2551" w:type="dxa"/>
            <w:vAlign w:val="center"/>
          </w:tcPr>
          <w:p>
            <w:pPr>
              <w:pStyle w:val="7"/>
            </w:pPr>
            <w:r>
              <w:t>2024年12月底之前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采购物品成本</w:t>
            </w:r>
          </w:p>
        </w:tc>
        <w:tc>
          <w:tcPr>
            <w:tcW w:w="3430" w:type="dxa"/>
            <w:vAlign w:val="center"/>
          </w:tcPr>
          <w:p>
            <w:pPr>
              <w:pStyle w:val="7"/>
            </w:pPr>
            <w:r>
              <w:t>采购物品成本</w:t>
            </w:r>
          </w:p>
        </w:tc>
        <w:tc>
          <w:tcPr>
            <w:tcW w:w="2551" w:type="dxa"/>
            <w:vAlign w:val="center"/>
          </w:tcPr>
          <w:p>
            <w:pPr>
              <w:pStyle w:val="7"/>
            </w:pPr>
            <w:r>
              <w:t>≤0.82万元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通过配备警用装备，使基层单位执勤执法效率得到提高，我市道路交通安全进一步得到保障</w:t>
            </w:r>
          </w:p>
        </w:tc>
        <w:tc>
          <w:tcPr>
            <w:tcW w:w="3430" w:type="dxa"/>
            <w:vAlign w:val="center"/>
          </w:tcPr>
          <w:p>
            <w:pPr>
              <w:pStyle w:val="7"/>
            </w:pPr>
            <w:r>
              <w:t>通过配备警用装备，使基层单位执勤执法效率得到提高，我市道路交通安全进一步得到保障</w:t>
            </w:r>
          </w:p>
        </w:tc>
        <w:tc>
          <w:tcPr>
            <w:tcW w:w="2551" w:type="dxa"/>
            <w:vAlign w:val="center"/>
          </w:tcPr>
          <w:p>
            <w:pPr>
              <w:pStyle w:val="7"/>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采购人满意度</w:t>
            </w:r>
          </w:p>
        </w:tc>
        <w:tc>
          <w:tcPr>
            <w:tcW w:w="3430" w:type="dxa"/>
            <w:vAlign w:val="center"/>
          </w:tcPr>
          <w:p>
            <w:pPr>
              <w:pStyle w:val="7"/>
            </w:pPr>
            <w:r>
              <w:t>采购人满意度</w:t>
            </w:r>
          </w:p>
        </w:tc>
        <w:tc>
          <w:tcPr>
            <w:tcW w:w="2551" w:type="dxa"/>
            <w:vAlign w:val="center"/>
          </w:tcPr>
          <w:p>
            <w:pPr>
              <w:pStyle w:val="7"/>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675466"/>
      <w:r>
        <w:rPr>
          <w:rFonts w:ascii="方正仿宋_GBK" w:hAnsi="方正仿宋_GBK" w:eastAsia="方正仿宋_GBK" w:cs="方正仿宋_GBK"/>
          <w:sz w:val="28"/>
        </w:rPr>
        <w:t>5.交通类公安业务工作经费绩效目标表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交通类公安业务工作经费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110.00</w:t>
            </w:r>
          </w:p>
        </w:tc>
        <w:tc>
          <w:tcPr>
            <w:tcW w:w="1587" w:type="dxa"/>
            <w:vAlign w:val="center"/>
          </w:tcPr>
          <w:p>
            <w:pPr>
              <w:pStyle w:val="6"/>
            </w:pPr>
            <w:r>
              <w:t>其中：财政    资金</w:t>
            </w:r>
          </w:p>
        </w:tc>
        <w:tc>
          <w:tcPr>
            <w:tcW w:w="1843" w:type="dxa"/>
            <w:vAlign w:val="center"/>
          </w:tcPr>
          <w:p>
            <w:pPr>
              <w:pStyle w:val="7"/>
            </w:pPr>
            <w:r>
              <w:t>110.00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通过该项目的实施，明确交通类公安业务经费保障，加大对基层执法办案的经费投入，缓解基层执法办案经费保障的实际困难，确保公安交管部门依法开展执法办案工作，持续提升执法办案质效。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1.通过该项目的实施，明确交通类公安业务经费保障，加大对基层执法办案的经费投入，缓解基层执法办案经费保障的实际困难，确保公安交管部门依法开展执法办案工作，持续提升执法办案质效。</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业务工作量</w:t>
            </w:r>
          </w:p>
        </w:tc>
        <w:tc>
          <w:tcPr>
            <w:tcW w:w="3430" w:type="dxa"/>
            <w:vAlign w:val="center"/>
          </w:tcPr>
          <w:p>
            <w:pPr>
              <w:pStyle w:val="7"/>
            </w:pPr>
            <w:r>
              <w:t>业务工作量</w:t>
            </w:r>
          </w:p>
        </w:tc>
        <w:tc>
          <w:tcPr>
            <w:tcW w:w="2551" w:type="dxa"/>
            <w:vAlign w:val="center"/>
          </w:tcPr>
          <w:p>
            <w:pPr>
              <w:pStyle w:val="7"/>
            </w:pPr>
            <w:r>
              <w:t>≥800件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送拘体检率</w:t>
            </w:r>
          </w:p>
        </w:tc>
        <w:tc>
          <w:tcPr>
            <w:tcW w:w="3430" w:type="dxa"/>
            <w:vAlign w:val="center"/>
          </w:tcPr>
          <w:p>
            <w:pPr>
              <w:pStyle w:val="7"/>
            </w:pPr>
            <w:r>
              <w:t>送拘体检率</w:t>
            </w:r>
          </w:p>
        </w:tc>
        <w:tc>
          <w:tcPr>
            <w:tcW w:w="2551" w:type="dxa"/>
            <w:vAlign w:val="center"/>
          </w:tcPr>
          <w:p>
            <w:pPr>
              <w:pStyle w:val="7"/>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依法办理行政、刑事案件</w:t>
            </w:r>
          </w:p>
        </w:tc>
        <w:tc>
          <w:tcPr>
            <w:tcW w:w="3430" w:type="dxa"/>
            <w:vAlign w:val="center"/>
          </w:tcPr>
          <w:p>
            <w:pPr>
              <w:pStyle w:val="7"/>
            </w:pPr>
            <w:r>
              <w:t>依法办理行政、刑事案件</w:t>
            </w:r>
          </w:p>
        </w:tc>
        <w:tc>
          <w:tcPr>
            <w:tcW w:w="2551" w:type="dxa"/>
            <w:vAlign w:val="center"/>
          </w:tcPr>
          <w:p>
            <w:pPr>
              <w:pStyle w:val="7"/>
            </w:pPr>
            <w:r>
              <w:t>法律规定时间内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业务经费支出</w:t>
            </w:r>
          </w:p>
        </w:tc>
        <w:tc>
          <w:tcPr>
            <w:tcW w:w="3430" w:type="dxa"/>
            <w:vAlign w:val="center"/>
          </w:tcPr>
          <w:p>
            <w:pPr>
              <w:pStyle w:val="7"/>
            </w:pPr>
            <w:r>
              <w:t>业务经费支出</w:t>
            </w:r>
          </w:p>
        </w:tc>
        <w:tc>
          <w:tcPr>
            <w:tcW w:w="2551" w:type="dxa"/>
            <w:vAlign w:val="center"/>
          </w:tcPr>
          <w:p>
            <w:pPr>
              <w:pStyle w:val="7"/>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提升执法办案质效</w:t>
            </w:r>
          </w:p>
        </w:tc>
        <w:tc>
          <w:tcPr>
            <w:tcW w:w="3430" w:type="dxa"/>
            <w:vAlign w:val="center"/>
          </w:tcPr>
          <w:p>
            <w:pPr>
              <w:pStyle w:val="7"/>
            </w:pPr>
            <w:r>
              <w:t>提升执法办案质效</w:t>
            </w:r>
          </w:p>
        </w:tc>
        <w:tc>
          <w:tcPr>
            <w:tcW w:w="2551" w:type="dxa"/>
            <w:vAlign w:val="center"/>
          </w:tcPr>
          <w:p>
            <w:pPr>
              <w:pStyle w:val="7"/>
            </w:pPr>
            <w:r>
              <w:t>通过业务经费保障，使执法办案更加规范，提升了执法办案的质效。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执法办案人员满意度</w:t>
            </w:r>
          </w:p>
        </w:tc>
        <w:tc>
          <w:tcPr>
            <w:tcW w:w="3430" w:type="dxa"/>
            <w:vAlign w:val="center"/>
          </w:tcPr>
          <w:p>
            <w:pPr>
              <w:pStyle w:val="7"/>
            </w:pPr>
            <w:r>
              <w:t>执法办案人员满意度</w:t>
            </w:r>
          </w:p>
        </w:tc>
        <w:tc>
          <w:tcPr>
            <w:tcW w:w="2551" w:type="dxa"/>
            <w:vAlign w:val="center"/>
          </w:tcPr>
          <w:p>
            <w:pPr>
              <w:pStyle w:val="7"/>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675467"/>
      <w:r>
        <w:rPr>
          <w:rFonts w:ascii="方正仿宋_GBK" w:hAnsi="方正仿宋_GBK" w:eastAsia="方正仿宋_GBK" w:cs="方正仿宋_GBK"/>
          <w:sz w:val="28"/>
        </w:rPr>
        <w:t>6.交通违法行为有奖举报奖励及有关服务绩效目标表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交通违法行为有奖举报奖励及有关服务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200.00</w:t>
            </w:r>
          </w:p>
        </w:tc>
        <w:tc>
          <w:tcPr>
            <w:tcW w:w="1587" w:type="dxa"/>
            <w:vAlign w:val="center"/>
          </w:tcPr>
          <w:p>
            <w:pPr>
              <w:pStyle w:val="6"/>
            </w:pPr>
            <w:r>
              <w:t>其中：财政    资金</w:t>
            </w:r>
          </w:p>
        </w:tc>
        <w:tc>
          <w:tcPr>
            <w:tcW w:w="1843" w:type="dxa"/>
            <w:vAlign w:val="center"/>
          </w:tcPr>
          <w:p>
            <w:pPr>
              <w:pStyle w:val="7"/>
            </w:pPr>
            <w:r>
              <w:t>200.00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通过对机动车违停、污损号牌、遮挡号牌、私自改装、炸街等交通违法行为的举报，被采纳的群众将获得奖励，以达到鼓励群众参与交通管理，积极举报道路交通违法行为，达到警民共治交通不文明行为，交通直观秩序明显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通过对机动车违停、污损号牌、遮挡号牌、私自改装、炸街等交通违法行为的举报，被采纳的群众将获得奖励，以达到鼓励群众参与交通管理，积极举报道路交通违法行为，达到警民共治交通不文明行为，交通直观秩序明显提高。</w:t>
            </w:r>
            <w:r>
              <w:tab/>
            </w:r>
            <w:r>
              <w:tab/>
            </w:r>
            <w:r>
              <w:tab/>
            </w:r>
            <w:r>
              <w:tab/>
            </w:r>
            <w:r>
              <w:tab/>
            </w:r>
            <w:r>
              <w:tab/>
            </w:r>
          </w:p>
          <w:p>
            <w:pPr>
              <w:pStyle w:val="7"/>
            </w:pP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系统运维数量</w:t>
            </w:r>
          </w:p>
        </w:tc>
        <w:tc>
          <w:tcPr>
            <w:tcW w:w="3430" w:type="dxa"/>
            <w:vAlign w:val="center"/>
          </w:tcPr>
          <w:p>
            <w:pPr>
              <w:pStyle w:val="7"/>
            </w:pPr>
            <w:r>
              <w:t>系统运维数量</w:t>
            </w:r>
          </w:p>
        </w:tc>
        <w:tc>
          <w:tcPr>
            <w:tcW w:w="2551" w:type="dxa"/>
            <w:vAlign w:val="center"/>
          </w:tcPr>
          <w:p>
            <w:pPr>
              <w:pStyle w:val="7"/>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参与交通违法举报人数</w:t>
            </w:r>
          </w:p>
        </w:tc>
        <w:tc>
          <w:tcPr>
            <w:tcW w:w="3430" w:type="dxa"/>
            <w:vAlign w:val="center"/>
          </w:tcPr>
          <w:p>
            <w:pPr>
              <w:pStyle w:val="7"/>
            </w:pPr>
            <w:r>
              <w:t>参与交通违法举报人数</w:t>
            </w:r>
          </w:p>
        </w:tc>
        <w:tc>
          <w:tcPr>
            <w:tcW w:w="2551" w:type="dxa"/>
            <w:vAlign w:val="center"/>
          </w:tcPr>
          <w:p>
            <w:pPr>
              <w:pStyle w:val="7"/>
            </w:pPr>
            <w:r>
              <w: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 xml:space="preserve">管理、维保人员在岗率 </w:t>
            </w:r>
          </w:p>
        </w:tc>
        <w:tc>
          <w:tcPr>
            <w:tcW w:w="3430" w:type="dxa"/>
            <w:vAlign w:val="center"/>
          </w:tcPr>
          <w:p>
            <w:pPr>
              <w:pStyle w:val="7"/>
            </w:pPr>
            <w:r>
              <w:t xml:space="preserve">管理、维保人员在岗率 </w:t>
            </w:r>
          </w:p>
        </w:tc>
        <w:tc>
          <w:tcPr>
            <w:tcW w:w="2551"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审核完成率</w:t>
            </w:r>
          </w:p>
        </w:tc>
        <w:tc>
          <w:tcPr>
            <w:tcW w:w="3430" w:type="dxa"/>
            <w:vAlign w:val="center"/>
          </w:tcPr>
          <w:p>
            <w:pPr>
              <w:pStyle w:val="7"/>
            </w:pPr>
            <w:r>
              <w:t>审核完成率</w:t>
            </w:r>
          </w:p>
        </w:tc>
        <w:tc>
          <w:tcPr>
            <w:tcW w:w="2551"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确保回复工单及时</w:t>
            </w:r>
          </w:p>
        </w:tc>
        <w:tc>
          <w:tcPr>
            <w:tcW w:w="3430" w:type="dxa"/>
            <w:vAlign w:val="center"/>
          </w:tcPr>
          <w:p>
            <w:pPr>
              <w:pStyle w:val="7"/>
            </w:pPr>
            <w:r>
              <w:t>确保回复工单及时</w:t>
            </w:r>
          </w:p>
        </w:tc>
        <w:tc>
          <w:tcPr>
            <w:tcW w:w="2551" w:type="dxa"/>
            <w:vAlign w:val="center"/>
          </w:tcPr>
          <w:p>
            <w:pPr>
              <w:pStyle w:val="7"/>
            </w:pPr>
            <w:r>
              <w:t>≤10工作日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系统运行维护响应时间</w:t>
            </w:r>
          </w:p>
          <w:p>
            <w:pPr>
              <w:pStyle w:val="7"/>
            </w:pPr>
          </w:p>
          <w:p>
            <w:pPr>
              <w:pStyle w:val="7"/>
            </w:pPr>
          </w:p>
        </w:tc>
        <w:tc>
          <w:tcPr>
            <w:tcW w:w="3430" w:type="dxa"/>
            <w:vAlign w:val="center"/>
          </w:tcPr>
          <w:p>
            <w:pPr>
              <w:pStyle w:val="7"/>
            </w:pPr>
            <w:r>
              <w:t>系统运行维护响应时间</w:t>
            </w:r>
          </w:p>
          <w:p>
            <w:pPr>
              <w:pStyle w:val="7"/>
            </w:pPr>
          </w:p>
          <w:p>
            <w:pPr>
              <w:pStyle w:val="7"/>
            </w:pPr>
          </w:p>
        </w:tc>
        <w:tc>
          <w:tcPr>
            <w:tcW w:w="2551" w:type="dxa"/>
            <w:vAlign w:val="center"/>
          </w:tcPr>
          <w:p>
            <w:pPr>
              <w:pStyle w:val="7"/>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年度运维成本</w:t>
            </w:r>
          </w:p>
        </w:tc>
        <w:tc>
          <w:tcPr>
            <w:tcW w:w="3430" w:type="dxa"/>
            <w:vAlign w:val="center"/>
          </w:tcPr>
          <w:p>
            <w:pPr>
              <w:pStyle w:val="7"/>
            </w:pPr>
            <w:r>
              <w:t>年度运维成本</w:t>
            </w:r>
          </w:p>
        </w:tc>
        <w:tc>
          <w:tcPr>
            <w:tcW w:w="2551" w:type="dxa"/>
            <w:vAlign w:val="center"/>
          </w:tcPr>
          <w:p>
            <w:pPr>
              <w:pStyle w:val="7"/>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奖励标准</w:t>
            </w:r>
          </w:p>
        </w:tc>
        <w:tc>
          <w:tcPr>
            <w:tcW w:w="3430" w:type="dxa"/>
            <w:vAlign w:val="center"/>
          </w:tcPr>
          <w:p>
            <w:pPr>
              <w:pStyle w:val="7"/>
            </w:pPr>
            <w:r>
              <w:t>奖励标准</w:t>
            </w:r>
          </w:p>
        </w:tc>
        <w:tc>
          <w:tcPr>
            <w:tcW w:w="2551" w:type="dxa"/>
            <w:vAlign w:val="center"/>
          </w:tcPr>
          <w:p>
            <w:pPr>
              <w:pStyle w:val="7"/>
            </w:pPr>
            <w:r>
              <w:t>≤2000元/人/月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改善群众出行条件</w:t>
            </w:r>
          </w:p>
        </w:tc>
        <w:tc>
          <w:tcPr>
            <w:tcW w:w="3430" w:type="dxa"/>
            <w:vAlign w:val="center"/>
          </w:tcPr>
          <w:p>
            <w:pPr>
              <w:pStyle w:val="7"/>
            </w:pPr>
            <w:r>
              <w:t>改善交通直观秩序</w:t>
            </w:r>
          </w:p>
        </w:tc>
        <w:tc>
          <w:tcPr>
            <w:tcW w:w="2551" w:type="dxa"/>
            <w:vAlign w:val="center"/>
          </w:tcPr>
          <w:p>
            <w:pPr>
              <w:pStyle w:val="7"/>
            </w:pPr>
            <w:r>
              <w:t>直观秩序明显提升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扩大群众参与感（目标4）</w:t>
            </w:r>
          </w:p>
        </w:tc>
        <w:tc>
          <w:tcPr>
            <w:tcW w:w="3430" w:type="dxa"/>
            <w:vAlign w:val="center"/>
          </w:tcPr>
          <w:p>
            <w:pPr>
              <w:pStyle w:val="7"/>
            </w:pPr>
            <w:r>
              <w:t>扩大群众举报方式</w:t>
            </w:r>
          </w:p>
        </w:tc>
        <w:tc>
          <w:tcPr>
            <w:tcW w:w="2551" w:type="dxa"/>
            <w:vAlign w:val="center"/>
          </w:tcPr>
          <w:p>
            <w:pPr>
              <w:pStyle w:val="7"/>
            </w:pPr>
            <w:r>
              <w:t>≥2种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活跃用户数</w:t>
            </w:r>
          </w:p>
        </w:tc>
        <w:tc>
          <w:tcPr>
            <w:tcW w:w="3430" w:type="dxa"/>
            <w:vAlign w:val="center"/>
          </w:tcPr>
          <w:p>
            <w:pPr>
              <w:pStyle w:val="7"/>
            </w:pPr>
            <w:r>
              <w:t>新增用户数</w:t>
            </w:r>
          </w:p>
        </w:tc>
        <w:tc>
          <w:tcPr>
            <w:tcW w:w="2551" w:type="dxa"/>
            <w:vAlign w:val="center"/>
          </w:tcPr>
          <w:p>
            <w:pPr>
              <w:pStyle w:val="7"/>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系统使用人员满意度</w:t>
            </w:r>
          </w:p>
        </w:tc>
        <w:tc>
          <w:tcPr>
            <w:tcW w:w="3430" w:type="dxa"/>
            <w:vAlign w:val="center"/>
          </w:tcPr>
          <w:p>
            <w:pPr>
              <w:pStyle w:val="7"/>
            </w:pPr>
            <w:r>
              <w:t>系统使用人员满意度</w:t>
            </w:r>
          </w:p>
        </w:tc>
        <w:tc>
          <w:tcPr>
            <w:tcW w:w="2551" w:type="dxa"/>
            <w:vAlign w:val="center"/>
          </w:tcPr>
          <w:p>
            <w:pPr>
              <w:pStyle w:val="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675468"/>
      <w:r>
        <w:rPr>
          <w:rFonts w:ascii="方正仿宋_GBK" w:hAnsi="方正仿宋_GBK" w:eastAsia="方正仿宋_GBK" w:cs="方正仿宋_GBK"/>
          <w:sz w:val="28"/>
        </w:rPr>
        <w:t>7.民警年度奖励金绩效目标表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民警年度奖励金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150.00</w:t>
            </w:r>
          </w:p>
        </w:tc>
        <w:tc>
          <w:tcPr>
            <w:tcW w:w="1587" w:type="dxa"/>
            <w:vAlign w:val="center"/>
          </w:tcPr>
          <w:p>
            <w:pPr>
              <w:pStyle w:val="6"/>
            </w:pPr>
            <w:r>
              <w:t>其中：财政    资金</w:t>
            </w:r>
          </w:p>
        </w:tc>
        <w:tc>
          <w:tcPr>
            <w:tcW w:w="1843" w:type="dxa"/>
            <w:vAlign w:val="center"/>
          </w:tcPr>
          <w:p>
            <w:pPr>
              <w:pStyle w:val="7"/>
            </w:pPr>
            <w:r>
              <w:t>150.00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申请该项目资金主要用于民警日常及年度表彰奖励奖金、大型安保任务战时奖励经费，大力褒奖先进民警，大力营造奋发向上、创先争优、干事创业的良好氛围。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1.申请该项目资金主要用于民警日常及年度表彰奖励奖金、大型安保任务战时奖励经费，大力褒奖先进民警，大力营造奋发向上、创先争优、干事创业的良好氛围。</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年度个人嘉奖比例</w:t>
            </w:r>
          </w:p>
        </w:tc>
        <w:tc>
          <w:tcPr>
            <w:tcW w:w="3430" w:type="dxa"/>
            <w:vAlign w:val="center"/>
          </w:tcPr>
          <w:p>
            <w:pPr>
              <w:pStyle w:val="7"/>
            </w:pPr>
            <w:r>
              <w:t>受到嘉奖人员在队伍中的比例</w:t>
            </w:r>
          </w:p>
        </w:tc>
        <w:tc>
          <w:tcPr>
            <w:tcW w:w="2551" w:type="dxa"/>
            <w:vAlign w:val="center"/>
          </w:tcPr>
          <w:p>
            <w:pPr>
              <w:pStyle w:val="7"/>
            </w:pPr>
            <w:r>
              <w:t>≤13百分比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 xml:space="preserve">个人嘉奖、年度考核优秀标准 </w:t>
            </w:r>
          </w:p>
        </w:tc>
        <w:tc>
          <w:tcPr>
            <w:tcW w:w="3430" w:type="dxa"/>
            <w:vAlign w:val="center"/>
          </w:tcPr>
          <w:p>
            <w:pPr>
              <w:pStyle w:val="7"/>
            </w:pPr>
            <w:r>
              <w:t>符合《公安机关人民警察奖励条令》和市局有关规定</w:t>
            </w:r>
          </w:p>
        </w:tc>
        <w:tc>
          <w:tcPr>
            <w:tcW w:w="2551" w:type="dxa"/>
            <w:vAlign w:val="center"/>
          </w:tcPr>
          <w:p>
            <w:pPr>
              <w:pStyle w:val="7"/>
            </w:pPr>
            <w:r>
              <w:t>符合规定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确定年度奖励时间</w:t>
            </w:r>
          </w:p>
        </w:tc>
        <w:tc>
          <w:tcPr>
            <w:tcW w:w="3430" w:type="dxa"/>
            <w:vAlign w:val="center"/>
          </w:tcPr>
          <w:p>
            <w:pPr>
              <w:pStyle w:val="7"/>
            </w:pPr>
            <w:r>
              <w:t>开展表彰奖励时间</w:t>
            </w:r>
          </w:p>
        </w:tc>
        <w:tc>
          <w:tcPr>
            <w:tcW w:w="2551" w:type="dxa"/>
            <w:vAlign w:val="center"/>
          </w:tcPr>
          <w:p>
            <w:pPr>
              <w:pStyle w:val="7"/>
            </w:pPr>
            <w:r>
              <w:t>根据实际分阶段施行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 xml:space="preserve">个人嘉奖奖金标准 </w:t>
            </w:r>
          </w:p>
        </w:tc>
        <w:tc>
          <w:tcPr>
            <w:tcW w:w="3430" w:type="dxa"/>
            <w:vAlign w:val="center"/>
          </w:tcPr>
          <w:p>
            <w:pPr>
              <w:pStyle w:val="7"/>
            </w:pPr>
            <w:r>
              <w:t>个人嘉奖奖金</w:t>
            </w:r>
          </w:p>
        </w:tc>
        <w:tc>
          <w:tcPr>
            <w:tcW w:w="2551" w:type="dxa"/>
            <w:vAlign w:val="center"/>
          </w:tcPr>
          <w:p>
            <w:pPr>
              <w:pStyle w:val="7"/>
            </w:pPr>
            <w:r>
              <w:t>2000元/人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可持续影响指标</w:t>
            </w:r>
          </w:p>
        </w:tc>
        <w:tc>
          <w:tcPr>
            <w:tcW w:w="1332" w:type="dxa"/>
            <w:vAlign w:val="center"/>
          </w:tcPr>
          <w:p>
            <w:pPr>
              <w:pStyle w:val="7"/>
            </w:pPr>
            <w:r>
              <w:t>落实《公安机关人民警察奖励条令》的要求</w:t>
            </w:r>
          </w:p>
        </w:tc>
        <w:tc>
          <w:tcPr>
            <w:tcW w:w="3430" w:type="dxa"/>
            <w:vAlign w:val="center"/>
          </w:tcPr>
          <w:p>
            <w:pPr>
              <w:pStyle w:val="7"/>
            </w:pPr>
            <w:r>
              <w:t>按照规定要求实施奖励，鼓舞士气</w:t>
            </w:r>
          </w:p>
        </w:tc>
        <w:tc>
          <w:tcPr>
            <w:tcW w:w="2551" w:type="dxa"/>
            <w:vAlign w:val="center"/>
          </w:tcPr>
          <w:p>
            <w:pPr>
              <w:pStyle w:val="7"/>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受奖民警满意度</w:t>
            </w:r>
          </w:p>
        </w:tc>
        <w:tc>
          <w:tcPr>
            <w:tcW w:w="3430" w:type="dxa"/>
            <w:vAlign w:val="center"/>
          </w:tcPr>
          <w:p>
            <w:pPr>
              <w:pStyle w:val="7"/>
            </w:pPr>
            <w:r>
              <w:t>受奖民警满意度</w:t>
            </w:r>
          </w:p>
        </w:tc>
        <w:tc>
          <w:tcPr>
            <w:tcW w:w="2551" w:type="dxa"/>
            <w:vAlign w:val="center"/>
          </w:tcPr>
          <w:p>
            <w:pPr>
              <w:pStyle w:val="7"/>
            </w:pPr>
            <w:r>
              <w:t>100百分比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675469"/>
      <w:r>
        <w:rPr>
          <w:rFonts w:ascii="方正仿宋_GBK" w:hAnsi="方正仿宋_GBK" w:eastAsia="方正仿宋_GBK" w:cs="方正仿宋_GBK"/>
          <w:sz w:val="28"/>
        </w:rPr>
        <w:t>8.行政强制措施经费2024绩效目标表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行政强制措施经费2024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1300.00</w:t>
            </w:r>
          </w:p>
        </w:tc>
        <w:tc>
          <w:tcPr>
            <w:tcW w:w="1587" w:type="dxa"/>
            <w:vAlign w:val="center"/>
          </w:tcPr>
          <w:p>
            <w:pPr>
              <w:pStyle w:val="6"/>
            </w:pPr>
            <w:r>
              <w:t>其中：财政    资金</w:t>
            </w:r>
          </w:p>
        </w:tc>
        <w:tc>
          <w:tcPr>
            <w:tcW w:w="1843" w:type="dxa"/>
            <w:vAlign w:val="center"/>
          </w:tcPr>
          <w:p>
            <w:pPr>
              <w:pStyle w:val="7"/>
            </w:pPr>
            <w:r>
              <w:t>1300.00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用于1、交通事故处理过程中发生的检验鉴定费用，委托专业的鉴定机构对我市道路交通事故处理、执勤执法所需案件进行检验鉴定，保障交管事故处理和秩序管理工作正常开展。2、违法及交通事故车辆的存放费用。3、警卫保障及突发事件等车辆清障拖移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1.委托专业的鉴定机构对我市道路交通事故处理、执勤执法所需案件进行检验鉴定，保障交管事故处理和秩序管理工作正常开展</w:t>
            </w:r>
          </w:p>
          <w:p>
            <w:pPr>
              <w:pStyle w:val="7"/>
            </w:pPr>
            <w:r>
              <w:t>2.采购专用采血套装对实施涉案人员进行血液样本采集分装保存，保障检验鉴定工作的顺利开展</w:t>
            </w:r>
          </w:p>
          <w:p>
            <w:pPr>
              <w:pStyle w:val="7"/>
            </w:pPr>
            <w:r>
              <w:t>3.委托专业软件系统开发商对“行政强制经费管理系统”进行维护升级，实现办案单位、鉴定机构、涉案车辆等的数据信息的保存、分析</w:t>
            </w:r>
          </w:p>
          <w:p>
            <w:pPr>
              <w:pStyle w:val="7"/>
            </w:pPr>
            <w:r>
              <w:t>4.确保市内六区、高速支队交通事故及交通违法扣留车辆及时有效存放，以便给后续案件处理提供保障</w:t>
            </w:r>
          </w:p>
          <w:p>
            <w:pPr>
              <w:pStyle w:val="7"/>
            </w:pPr>
            <w:r>
              <w:t>5.完成全市安保路线、伴随勤务、突发事件清拖、快速路治理保障、事故处理等过程中，有关车辆的清拖工作，以实现规范交通秩序，保障道路交通的正常运行效果，进而有效预防和减少道路交通事故，保障人身和财产安全</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完成各项检验鉴定委托数量</w:t>
            </w:r>
          </w:p>
        </w:tc>
        <w:tc>
          <w:tcPr>
            <w:tcW w:w="3430" w:type="dxa"/>
            <w:vAlign w:val="center"/>
          </w:tcPr>
          <w:p>
            <w:pPr>
              <w:pStyle w:val="7"/>
            </w:pPr>
            <w:r>
              <w:t>完成各项检验鉴定委托数量</w:t>
            </w:r>
          </w:p>
        </w:tc>
        <w:tc>
          <w:tcPr>
            <w:tcW w:w="2551" w:type="dxa"/>
            <w:vAlign w:val="center"/>
          </w:tcPr>
          <w:p>
            <w:pPr>
              <w:pStyle w:val="7"/>
            </w:pPr>
            <w:r>
              <w:t>≥5200件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采购专用采血套装数量</w:t>
            </w:r>
          </w:p>
        </w:tc>
        <w:tc>
          <w:tcPr>
            <w:tcW w:w="3430" w:type="dxa"/>
            <w:vAlign w:val="center"/>
          </w:tcPr>
          <w:p>
            <w:pPr>
              <w:pStyle w:val="7"/>
            </w:pPr>
            <w:r>
              <w:t>采购专用采血套装数量</w:t>
            </w:r>
          </w:p>
        </w:tc>
        <w:tc>
          <w:tcPr>
            <w:tcW w:w="2551" w:type="dxa"/>
            <w:vAlign w:val="center"/>
          </w:tcPr>
          <w:p>
            <w:pPr>
              <w:pStyle w:val="7"/>
            </w:pPr>
            <w:r>
              <w:t>≥2200套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采购毒品检测试剂套装数量</w:t>
            </w:r>
          </w:p>
        </w:tc>
        <w:tc>
          <w:tcPr>
            <w:tcW w:w="3430" w:type="dxa"/>
            <w:vAlign w:val="center"/>
          </w:tcPr>
          <w:p>
            <w:pPr>
              <w:pStyle w:val="7"/>
            </w:pPr>
            <w:r>
              <w:t>采购毒品检测试剂套装数量</w:t>
            </w:r>
          </w:p>
        </w:tc>
        <w:tc>
          <w:tcPr>
            <w:tcW w:w="2551" w:type="dxa"/>
            <w:vAlign w:val="center"/>
          </w:tcPr>
          <w:p>
            <w:pPr>
              <w:pStyle w:val="7"/>
            </w:pPr>
            <w:r>
              <w:t>≥1800套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存放违法车辆数量</w:t>
            </w:r>
          </w:p>
        </w:tc>
        <w:tc>
          <w:tcPr>
            <w:tcW w:w="3430" w:type="dxa"/>
            <w:vAlign w:val="center"/>
          </w:tcPr>
          <w:p>
            <w:pPr>
              <w:pStyle w:val="7"/>
            </w:pPr>
            <w:r>
              <w:t>存放违法车辆数量</w:t>
            </w:r>
          </w:p>
        </w:tc>
        <w:tc>
          <w:tcPr>
            <w:tcW w:w="2551" w:type="dxa"/>
            <w:vAlign w:val="center"/>
          </w:tcPr>
          <w:p>
            <w:pPr>
              <w:pStyle w:val="7"/>
            </w:pPr>
            <w:r>
              <w:t>≥2500辆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办理案件结案率</w:t>
            </w:r>
          </w:p>
        </w:tc>
        <w:tc>
          <w:tcPr>
            <w:tcW w:w="3430" w:type="dxa"/>
            <w:vAlign w:val="center"/>
          </w:tcPr>
          <w:p>
            <w:pPr>
              <w:pStyle w:val="7"/>
            </w:pPr>
            <w:r>
              <w:t>办理交通事故案件结案率</w:t>
            </w:r>
          </w:p>
        </w:tc>
        <w:tc>
          <w:tcPr>
            <w:tcW w:w="2551"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专用采血套装验收合格率</w:t>
            </w:r>
          </w:p>
        </w:tc>
        <w:tc>
          <w:tcPr>
            <w:tcW w:w="3430" w:type="dxa"/>
            <w:vAlign w:val="center"/>
          </w:tcPr>
          <w:p>
            <w:pPr>
              <w:pStyle w:val="7"/>
            </w:pPr>
            <w:r>
              <w:t>专用采血套装验收合格率</w:t>
            </w:r>
          </w:p>
        </w:tc>
        <w:tc>
          <w:tcPr>
            <w:tcW w:w="2551"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检验鉴定结果采信率</w:t>
            </w:r>
          </w:p>
        </w:tc>
        <w:tc>
          <w:tcPr>
            <w:tcW w:w="3430" w:type="dxa"/>
            <w:vAlign w:val="center"/>
          </w:tcPr>
          <w:p>
            <w:pPr>
              <w:pStyle w:val="7"/>
            </w:pPr>
            <w:r>
              <w:t>在事故处理中检验鉴定结果作为证据的采纳率</w:t>
            </w:r>
          </w:p>
        </w:tc>
        <w:tc>
          <w:tcPr>
            <w:tcW w:w="2551" w:type="dxa"/>
            <w:vAlign w:val="center"/>
          </w:tcPr>
          <w:p>
            <w:pPr>
              <w:pStyle w:val="7"/>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行政强制经费管理系统故障排除率</w:t>
            </w:r>
          </w:p>
        </w:tc>
        <w:tc>
          <w:tcPr>
            <w:tcW w:w="3430" w:type="dxa"/>
            <w:vAlign w:val="center"/>
          </w:tcPr>
          <w:p>
            <w:pPr>
              <w:pStyle w:val="7"/>
            </w:pPr>
            <w:r>
              <w:t>行政强制经费管理系统故障排除率</w:t>
            </w:r>
          </w:p>
        </w:tc>
        <w:tc>
          <w:tcPr>
            <w:tcW w:w="2551" w:type="dxa"/>
            <w:vAlign w:val="center"/>
          </w:tcPr>
          <w:p>
            <w:pPr>
              <w:pStyle w:val="7"/>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发放采血套装及时性</w:t>
            </w:r>
          </w:p>
        </w:tc>
        <w:tc>
          <w:tcPr>
            <w:tcW w:w="3430" w:type="dxa"/>
            <w:vAlign w:val="center"/>
          </w:tcPr>
          <w:p>
            <w:pPr>
              <w:pStyle w:val="7"/>
            </w:pPr>
            <w:r>
              <w:t>是否能及时发放专用采血套装</w:t>
            </w:r>
          </w:p>
        </w:tc>
        <w:tc>
          <w:tcPr>
            <w:tcW w:w="2551" w:type="dxa"/>
            <w:vAlign w:val="center"/>
          </w:tcPr>
          <w:p>
            <w:pPr>
              <w:pStyle w:val="7"/>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违规车辆清拖时限</w:t>
            </w:r>
          </w:p>
        </w:tc>
        <w:tc>
          <w:tcPr>
            <w:tcW w:w="3430" w:type="dxa"/>
            <w:vAlign w:val="center"/>
          </w:tcPr>
          <w:p>
            <w:pPr>
              <w:pStyle w:val="7"/>
            </w:pPr>
            <w:r>
              <w:t>违规车辆是否在规定时间完成清拖</w:t>
            </w:r>
          </w:p>
        </w:tc>
        <w:tc>
          <w:tcPr>
            <w:tcW w:w="2551" w:type="dxa"/>
            <w:vAlign w:val="center"/>
          </w:tcPr>
          <w:p>
            <w:pPr>
              <w:pStyle w:val="7"/>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委托检验鉴定及时性</w:t>
            </w:r>
          </w:p>
        </w:tc>
        <w:tc>
          <w:tcPr>
            <w:tcW w:w="3430" w:type="dxa"/>
            <w:vAlign w:val="center"/>
          </w:tcPr>
          <w:p>
            <w:pPr>
              <w:pStyle w:val="7"/>
            </w:pPr>
            <w:r>
              <w:t>在事故发生后是否及时完成相关检验鉴定</w:t>
            </w:r>
          </w:p>
        </w:tc>
        <w:tc>
          <w:tcPr>
            <w:tcW w:w="2551" w:type="dxa"/>
            <w:vAlign w:val="center"/>
          </w:tcPr>
          <w:p>
            <w:pPr>
              <w:pStyle w:val="7"/>
            </w:pPr>
            <w:r>
              <w:t>≤3天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事故车辆后续案件处理及时性</w:t>
            </w:r>
          </w:p>
        </w:tc>
        <w:tc>
          <w:tcPr>
            <w:tcW w:w="3430" w:type="dxa"/>
            <w:vAlign w:val="center"/>
          </w:tcPr>
          <w:p>
            <w:pPr>
              <w:pStyle w:val="7"/>
            </w:pPr>
            <w:r>
              <w:t>存放车辆后续案件办理时长</w:t>
            </w:r>
          </w:p>
        </w:tc>
        <w:tc>
          <w:tcPr>
            <w:tcW w:w="2551" w:type="dxa"/>
            <w:vAlign w:val="center"/>
          </w:tcPr>
          <w:p>
            <w:pPr>
              <w:pStyle w:val="7"/>
            </w:pPr>
            <w:r>
              <w:t>≤60天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行政强制经费管理系统运维成本</w:t>
            </w:r>
          </w:p>
        </w:tc>
        <w:tc>
          <w:tcPr>
            <w:tcW w:w="3430" w:type="dxa"/>
            <w:vAlign w:val="center"/>
          </w:tcPr>
          <w:p>
            <w:pPr>
              <w:pStyle w:val="7"/>
            </w:pPr>
            <w:r>
              <w:t>行政强制经费管理系统升级运维成本</w:t>
            </w:r>
          </w:p>
        </w:tc>
        <w:tc>
          <w:tcPr>
            <w:tcW w:w="2551" w:type="dxa"/>
            <w:vAlign w:val="center"/>
          </w:tcPr>
          <w:p>
            <w:pPr>
              <w:pStyle w:val="7"/>
            </w:pPr>
            <w:r>
              <w:t>≤30万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存车服务成本</w:t>
            </w:r>
          </w:p>
        </w:tc>
        <w:tc>
          <w:tcPr>
            <w:tcW w:w="3430" w:type="dxa"/>
            <w:vAlign w:val="center"/>
          </w:tcPr>
          <w:p>
            <w:pPr>
              <w:pStyle w:val="7"/>
            </w:pPr>
            <w:r>
              <w:t>存车服务管理成本</w:t>
            </w:r>
          </w:p>
        </w:tc>
        <w:tc>
          <w:tcPr>
            <w:tcW w:w="2551" w:type="dxa"/>
            <w:vAlign w:val="center"/>
          </w:tcPr>
          <w:p>
            <w:pPr>
              <w:pStyle w:val="7"/>
            </w:pPr>
            <w:r>
              <w:t>≤555万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清障服务成本</w:t>
            </w:r>
          </w:p>
        </w:tc>
        <w:tc>
          <w:tcPr>
            <w:tcW w:w="3430" w:type="dxa"/>
            <w:vAlign w:val="center"/>
          </w:tcPr>
          <w:p>
            <w:pPr>
              <w:pStyle w:val="7"/>
            </w:pPr>
            <w:r>
              <w:t>清障拖移服务成本</w:t>
            </w:r>
          </w:p>
        </w:tc>
        <w:tc>
          <w:tcPr>
            <w:tcW w:w="2551" w:type="dxa"/>
            <w:vAlign w:val="center"/>
          </w:tcPr>
          <w:p>
            <w:pPr>
              <w:pStyle w:val="7"/>
            </w:pPr>
            <w:r>
              <w:t>≤250万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检验鉴定服务成本</w:t>
            </w:r>
          </w:p>
        </w:tc>
        <w:tc>
          <w:tcPr>
            <w:tcW w:w="3430" w:type="dxa"/>
            <w:vAlign w:val="center"/>
          </w:tcPr>
          <w:p>
            <w:pPr>
              <w:pStyle w:val="7"/>
            </w:pPr>
            <w:r>
              <w:t>检验鉴定服务成本</w:t>
            </w:r>
          </w:p>
        </w:tc>
        <w:tc>
          <w:tcPr>
            <w:tcW w:w="2551" w:type="dxa"/>
            <w:vAlign w:val="center"/>
          </w:tcPr>
          <w:p>
            <w:pPr>
              <w:pStyle w:val="7"/>
            </w:pPr>
            <w:r>
              <w:t>≤465万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完善群众服务举措，营造良好经商环境</w:t>
            </w:r>
          </w:p>
        </w:tc>
        <w:tc>
          <w:tcPr>
            <w:tcW w:w="3430" w:type="dxa"/>
            <w:vAlign w:val="center"/>
          </w:tcPr>
          <w:p>
            <w:pPr>
              <w:pStyle w:val="7"/>
            </w:pPr>
            <w:r>
              <w:t>完善便民举措，改进事故处理举措</w:t>
            </w:r>
          </w:p>
        </w:tc>
        <w:tc>
          <w:tcPr>
            <w:tcW w:w="2551" w:type="dxa"/>
            <w:vAlign w:val="center"/>
          </w:tcPr>
          <w:p>
            <w:pPr>
              <w:pStyle w:val="7"/>
            </w:pPr>
            <w:r>
              <w:t>全市共处理适用自行协商事故万余起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积极提出预防交通事故发生的举措</w:t>
            </w:r>
          </w:p>
        </w:tc>
        <w:tc>
          <w:tcPr>
            <w:tcW w:w="3430" w:type="dxa"/>
            <w:vAlign w:val="center"/>
          </w:tcPr>
          <w:p>
            <w:pPr>
              <w:pStyle w:val="7"/>
            </w:pPr>
            <w:r>
              <w:t>提出预防交通事故举措</w:t>
            </w:r>
          </w:p>
        </w:tc>
        <w:tc>
          <w:tcPr>
            <w:tcW w:w="2551" w:type="dxa"/>
            <w:vAlign w:val="center"/>
          </w:tcPr>
          <w:p>
            <w:pPr>
              <w:pStyle w:val="7"/>
            </w:pPr>
            <w:r>
              <w:t>针对道路交通事故发生规律和特点，向各区报送整改情况百余条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行政强制经费管理系统正常使用年限</w:t>
            </w:r>
          </w:p>
        </w:tc>
        <w:tc>
          <w:tcPr>
            <w:tcW w:w="3430" w:type="dxa"/>
            <w:vAlign w:val="center"/>
          </w:tcPr>
          <w:p>
            <w:pPr>
              <w:pStyle w:val="7"/>
            </w:pPr>
            <w:r>
              <w:t>行政强制经费管理系统正常使用年限</w:t>
            </w:r>
          </w:p>
        </w:tc>
        <w:tc>
          <w:tcPr>
            <w:tcW w:w="2551" w:type="dxa"/>
            <w:vAlign w:val="center"/>
          </w:tcPr>
          <w:p>
            <w:pPr>
              <w:pStyle w:val="7"/>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对检验鉴定机构服务项目满意度</w:t>
            </w:r>
          </w:p>
        </w:tc>
        <w:tc>
          <w:tcPr>
            <w:tcW w:w="3430" w:type="dxa"/>
            <w:vAlign w:val="center"/>
          </w:tcPr>
          <w:p>
            <w:pPr>
              <w:pStyle w:val="7"/>
            </w:pPr>
            <w:r>
              <w:t>对检验鉴定机构服务项目满意度</w:t>
            </w:r>
          </w:p>
        </w:tc>
        <w:tc>
          <w:tcPr>
            <w:tcW w:w="2551"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服务对象满意度指标</w:t>
            </w:r>
          </w:p>
        </w:tc>
        <w:tc>
          <w:tcPr>
            <w:tcW w:w="1332" w:type="dxa"/>
            <w:vAlign w:val="center"/>
          </w:tcPr>
          <w:p>
            <w:pPr>
              <w:pStyle w:val="7"/>
            </w:pPr>
            <w:r>
              <w:t>协助办案人员满意度</w:t>
            </w:r>
          </w:p>
        </w:tc>
        <w:tc>
          <w:tcPr>
            <w:tcW w:w="3430" w:type="dxa"/>
            <w:vAlign w:val="center"/>
          </w:tcPr>
          <w:p>
            <w:pPr>
              <w:pStyle w:val="7"/>
            </w:pPr>
            <w:r>
              <w:t>协助办案人员满意度</w:t>
            </w:r>
          </w:p>
        </w:tc>
        <w:tc>
          <w:tcPr>
            <w:tcW w:w="2551" w:type="dxa"/>
            <w:vAlign w:val="center"/>
          </w:tcPr>
          <w:p>
            <w:pPr>
              <w:pStyle w:val="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bookmarkStart w:id="8" w:name="_Toc157675470"/>
      <w:r>
        <w:rPr>
          <w:rFonts w:ascii="方正仿宋_GBK" w:hAnsi="方正仿宋_GBK" w:eastAsia="方正仿宋_GBK" w:cs="方正仿宋_GBK"/>
          <w:sz w:val="28"/>
        </w:rPr>
        <w:t>9.债券利息交通管理执法执勤工作规范经费（装备购置）-2024债券利息绩效目标表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债券利息交通管理执法执勤工作规范经费（装备购置）-2024债券利息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17.85</w:t>
            </w:r>
          </w:p>
        </w:tc>
        <w:tc>
          <w:tcPr>
            <w:tcW w:w="1587" w:type="dxa"/>
            <w:vAlign w:val="center"/>
          </w:tcPr>
          <w:p>
            <w:pPr>
              <w:pStyle w:val="6"/>
            </w:pPr>
            <w:r>
              <w:t>其中：财政    资金</w:t>
            </w:r>
          </w:p>
        </w:tc>
        <w:tc>
          <w:tcPr>
            <w:tcW w:w="1843" w:type="dxa"/>
            <w:vAlign w:val="center"/>
          </w:tcPr>
          <w:p>
            <w:pPr>
              <w:pStyle w:val="7"/>
            </w:pPr>
            <w:r>
              <w:t>17.85</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通过按时完成债券付息，有效保障单位履职能力。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1.通过按时完成债券付息，有效保障单位履职能力。</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债券付息项目</w:t>
            </w:r>
          </w:p>
        </w:tc>
        <w:tc>
          <w:tcPr>
            <w:tcW w:w="3430" w:type="dxa"/>
            <w:vAlign w:val="center"/>
          </w:tcPr>
          <w:p>
            <w:pPr>
              <w:pStyle w:val="7"/>
            </w:pPr>
            <w:r>
              <w:t>债券付息项目</w:t>
            </w:r>
          </w:p>
        </w:tc>
        <w:tc>
          <w:tcPr>
            <w:tcW w:w="2551" w:type="dxa"/>
            <w:vAlign w:val="center"/>
          </w:tcPr>
          <w:p>
            <w:pPr>
              <w:pStyle w:val="7"/>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资金使用率</w:t>
            </w:r>
          </w:p>
        </w:tc>
        <w:tc>
          <w:tcPr>
            <w:tcW w:w="3430" w:type="dxa"/>
            <w:vAlign w:val="center"/>
          </w:tcPr>
          <w:p>
            <w:pPr>
              <w:pStyle w:val="7"/>
            </w:pPr>
            <w:r>
              <w:t>资金使用率</w:t>
            </w:r>
          </w:p>
        </w:tc>
        <w:tc>
          <w:tcPr>
            <w:tcW w:w="2551" w:type="dxa"/>
            <w:vAlign w:val="center"/>
          </w:tcPr>
          <w:p>
            <w:pPr>
              <w:pStyle w:val="7"/>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偿还债务利息时间</w:t>
            </w:r>
          </w:p>
        </w:tc>
        <w:tc>
          <w:tcPr>
            <w:tcW w:w="3430" w:type="dxa"/>
            <w:vAlign w:val="center"/>
          </w:tcPr>
          <w:p>
            <w:pPr>
              <w:pStyle w:val="7"/>
            </w:pPr>
            <w:r>
              <w:t>偿还债务利息时间</w:t>
            </w:r>
          </w:p>
        </w:tc>
        <w:tc>
          <w:tcPr>
            <w:tcW w:w="2551" w:type="dxa"/>
            <w:vAlign w:val="center"/>
          </w:tcPr>
          <w:p>
            <w:pPr>
              <w:pStyle w:val="7"/>
            </w:pPr>
            <w:r>
              <w:t>2024年12月31日之前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偿还债务利息支出</w:t>
            </w:r>
          </w:p>
        </w:tc>
        <w:tc>
          <w:tcPr>
            <w:tcW w:w="3430" w:type="dxa"/>
            <w:vAlign w:val="center"/>
          </w:tcPr>
          <w:p>
            <w:pPr>
              <w:pStyle w:val="7"/>
            </w:pPr>
            <w:r>
              <w:t>偿还债务利息支出</w:t>
            </w:r>
          </w:p>
        </w:tc>
        <w:tc>
          <w:tcPr>
            <w:tcW w:w="2551" w:type="dxa"/>
            <w:vAlign w:val="center"/>
          </w:tcPr>
          <w:p>
            <w:pPr>
              <w:pStyle w:val="7"/>
            </w:pPr>
            <w:r>
              <w:t>≤17.85万元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化解债务利息</w:t>
            </w:r>
          </w:p>
        </w:tc>
        <w:tc>
          <w:tcPr>
            <w:tcW w:w="3430" w:type="dxa"/>
            <w:vAlign w:val="center"/>
          </w:tcPr>
          <w:p>
            <w:pPr>
              <w:pStyle w:val="7"/>
            </w:pPr>
            <w:r>
              <w:t>化解债务利息</w:t>
            </w:r>
          </w:p>
        </w:tc>
        <w:tc>
          <w:tcPr>
            <w:tcW w:w="2551" w:type="dxa"/>
            <w:vAlign w:val="center"/>
          </w:tcPr>
          <w:p>
            <w:pPr>
              <w:pStyle w:val="7"/>
            </w:pPr>
            <w:r>
              <w:t>≤17.85万元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资金使用单位满意度</w:t>
            </w:r>
          </w:p>
        </w:tc>
        <w:tc>
          <w:tcPr>
            <w:tcW w:w="3430" w:type="dxa"/>
            <w:vAlign w:val="center"/>
          </w:tcPr>
          <w:p>
            <w:pPr>
              <w:pStyle w:val="7"/>
            </w:pPr>
            <w:r>
              <w:t>资金使用单位满意度</w:t>
            </w:r>
          </w:p>
        </w:tc>
        <w:tc>
          <w:tcPr>
            <w:tcW w:w="2551" w:type="dxa"/>
            <w:vAlign w:val="center"/>
          </w:tcPr>
          <w:p>
            <w:pPr>
              <w:pStyle w:val="7"/>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675471"/>
      <w:r>
        <w:rPr>
          <w:rFonts w:ascii="方正仿宋_GBK" w:hAnsi="方正仿宋_GBK" w:eastAsia="方正仿宋_GBK" w:cs="方正仿宋_GBK"/>
          <w:sz w:val="28"/>
        </w:rPr>
        <w:t>10.执法规范化、双基能力提升经费-2023中央绩效目标表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执法规范化、双基能力提升经费-2023中央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404.54</w:t>
            </w:r>
          </w:p>
        </w:tc>
        <w:tc>
          <w:tcPr>
            <w:tcW w:w="1587" w:type="dxa"/>
            <w:vAlign w:val="center"/>
          </w:tcPr>
          <w:p>
            <w:pPr>
              <w:pStyle w:val="6"/>
            </w:pPr>
            <w:r>
              <w:t>其中：财政    资金</w:t>
            </w:r>
          </w:p>
        </w:tc>
        <w:tc>
          <w:tcPr>
            <w:tcW w:w="1843" w:type="dxa"/>
            <w:vAlign w:val="center"/>
          </w:tcPr>
          <w:p>
            <w:pPr>
              <w:pStyle w:val="7"/>
            </w:pPr>
            <w:r>
              <w:t>404.54</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向中标企业支付服务费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1.对交警总队各基层执法大队办案区装备智能化提升，使各单位执法办案运行机制更加高效顺畅，执法办案安全更加有保障，执法办案资源更加有效融合运用，执法监督管理更加智能精准</w:t>
            </w:r>
          </w:p>
          <w:p>
            <w:pPr>
              <w:pStyle w:val="7"/>
            </w:pPr>
            <w:r>
              <w:t>2.向社会提供交管业务咨询、投诉建议、信息查询、业务预约/受理等便捷服务。</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坐席占地面积</w:t>
            </w:r>
          </w:p>
        </w:tc>
        <w:tc>
          <w:tcPr>
            <w:tcW w:w="3430" w:type="dxa"/>
            <w:vAlign w:val="center"/>
          </w:tcPr>
          <w:p>
            <w:pPr>
              <w:pStyle w:val="7"/>
            </w:pPr>
            <w:r>
              <w:t>坐席占地面积</w:t>
            </w:r>
          </w:p>
        </w:tc>
        <w:tc>
          <w:tcPr>
            <w:tcW w:w="2551" w:type="dxa"/>
            <w:vAlign w:val="center"/>
          </w:tcPr>
          <w:p>
            <w:pPr>
              <w:pStyle w:val="7"/>
            </w:pPr>
            <w:r>
              <w:t>≥150平米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数字中继电路（4E1）</w:t>
            </w:r>
          </w:p>
        </w:tc>
        <w:tc>
          <w:tcPr>
            <w:tcW w:w="3430" w:type="dxa"/>
            <w:vAlign w:val="center"/>
          </w:tcPr>
          <w:p>
            <w:pPr>
              <w:pStyle w:val="7"/>
            </w:pPr>
            <w:r>
              <w:t>数字中继电路（4E1）</w:t>
            </w:r>
          </w:p>
        </w:tc>
        <w:tc>
          <w:tcPr>
            <w:tcW w:w="2551" w:type="dxa"/>
            <w:vAlign w:val="center"/>
          </w:tcPr>
          <w:p>
            <w:pPr>
              <w:pStyle w:val="7"/>
            </w:pPr>
            <w:r>
              <w:t>≥120路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IVR连接许可</w:t>
            </w:r>
          </w:p>
        </w:tc>
        <w:tc>
          <w:tcPr>
            <w:tcW w:w="3430" w:type="dxa"/>
            <w:vAlign w:val="center"/>
          </w:tcPr>
          <w:p>
            <w:pPr>
              <w:pStyle w:val="7"/>
            </w:pPr>
            <w:r>
              <w:t>IVR连接许可</w:t>
            </w:r>
          </w:p>
        </w:tc>
        <w:tc>
          <w:tcPr>
            <w:tcW w:w="2551" w:type="dxa"/>
            <w:vAlign w:val="center"/>
          </w:tcPr>
          <w:p>
            <w:pPr>
              <w:pStyle w:val="7"/>
            </w:pPr>
            <w:r>
              <w:t>≥100路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智能化提升执法办案区数量</w:t>
            </w:r>
          </w:p>
        </w:tc>
        <w:tc>
          <w:tcPr>
            <w:tcW w:w="3430" w:type="dxa"/>
            <w:vAlign w:val="center"/>
          </w:tcPr>
          <w:p>
            <w:pPr>
              <w:pStyle w:val="7"/>
            </w:pPr>
            <w:r>
              <w:t>智能化提升执法办案区数量</w:t>
            </w:r>
          </w:p>
        </w:tc>
        <w:tc>
          <w:tcPr>
            <w:tcW w:w="2551" w:type="dxa"/>
            <w:vAlign w:val="center"/>
          </w:tcPr>
          <w:p>
            <w:pPr>
              <w:pStyle w:val="7"/>
            </w:pPr>
            <w:r>
              <w:t>≥22个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TTS连接许可</w:t>
            </w:r>
          </w:p>
        </w:tc>
        <w:tc>
          <w:tcPr>
            <w:tcW w:w="3430" w:type="dxa"/>
            <w:vAlign w:val="center"/>
          </w:tcPr>
          <w:p>
            <w:pPr>
              <w:pStyle w:val="7"/>
            </w:pPr>
            <w:r>
              <w:t>TTS连接许可</w:t>
            </w:r>
          </w:p>
        </w:tc>
        <w:tc>
          <w:tcPr>
            <w:tcW w:w="2551" w:type="dxa"/>
            <w:vAlign w:val="center"/>
          </w:tcPr>
          <w:p>
            <w:pPr>
              <w:pStyle w:val="7"/>
            </w:pPr>
            <w:r>
              <w:t>≥20路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执法办案质量</w:t>
            </w:r>
          </w:p>
        </w:tc>
        <w:tc>
          <w:tcPr>
            <w:tcW w:w="3430" w:type="dxa"/>
            <w:vAlign w:val="center"/>
          </w:tcPr>
          <w:p>
            <w:pPr>
              <w:pStyle w:val="7"/>
            </w:pPr>
            <w:r>
              <w:t>执法办案质量</w:t>
            </w:r>
          </w:p>
        </w:tc>
        <w:tc>
          <w:tcPr>
            <w:tcW w:w="2551" w:type="dxa"/>
            <w:vAlign w:val="center"/>
          </w:tcPr>
          <w:p>
            <w:pPr>
              <w:pStyle w:val="7"/>
            </w:pPr>
            <w:r>
              <w:t>≥90百分之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部局建设标准符合度</w:t>
            </w:r>
          </w:p>
        </w:tc>
        <w:tc>
          <w:tcPr>
            <w:tcW w:w="3430" w:type="dxa"/>
            <w:vAlign w:val="center"/>
          </w:tcPr>
          <w:p>
            <w:pPr>
              <w:pStyle w:val="7"/>
            </w:pPr>
            <w:r>
              <w:t>部局建设标准符合度</w:t>
            </w:r>
          </w:p>
        </w:tc>
        <w:tc>
          <w:tcPr>
            <w:tcW w:w="2551" w:type="dxa"/>
            <w:vAlign w:val="center"/>
          </w:tcPr>
          <w:p>
            <w:pPr>
              <w:pStyle w:val="7"/>
            </w:pPr>
            <w:r>
              <w:t>100百分之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平台正常运行率</w:t>
            </w:r>
          </w:p>
        </w:tc>
        <w:tc>
          <w:tcPr>
            <w:tcW w:w="3430" w:type="dxa"/>
            <w:vAlign w:val="center"/>
          </w:tcPr>
          <w:p>
            <w:pPr>
              <w:pStyle w:val="7"/>
            </w:pPr>
            <w:r>
              <w:t>平台正常运行率</w:t>
            </w:r>
          </w:p>
        </w:tc>
        <w:tc>
          <w:tcPr>
            <w:tcW w:w="2551" w:type="dxa"/>
            <w:vAlign w:val="center"/>
          </w:tcPr>
          <w:p>
            <w:pPr>
              <w:pStyle w:val="7"/>
            </w:pPr>
            <w:r>
              <w:t>≥98百分之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当事人信息采集时效</w:t>
            </w:r>
          </w:p>
        </w:tc>
        <w:tc>
          <w:tcPr>
            <w:tcW w:w="3430" w:type="dxa"/>
            <w:vAlign w:val="center"/>
          </w:tcPr>
          <w:p>
            <w:pPr>
              <w:pStyle w:val="7"/>
            </w:pPr>
            <w:r>
              <w:t>当事人信息采集时效</w:t>
            </w:r>
          </w:p>
        </w:tc>
        <w:tc>
          <w:tcPr>
            <w:tcW w:w="2551" w:type="dxa"/>
            <w:vAlign w:val="center"/>
          </w:tcPr>
          <w:p>
            <w:pPr>
              <w:pStyle w:val="7"/>
            </w:pPr>
            <w:r>
              <w:t>≤10分钟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采购标准信息采集一体机成本</w:t>
            </w:r>
          </w:p>
        </w:tc>
        <w:tc>
          <w:tcPr>
            <w:tcW w:w="3430" w:type="dxa"/>
            <w:vAlign w:val="center"/>
          </w:tcPr>
          <w:p>
            <w:pPr>
              <w:pStyle w:val="7"/>
            </w:pPr>
            <w:r>
              <w:t>采购标准信息采集一体机成本</w:t>
            </w:r>
          </w:p>
        </w:tc>
        <w:tc>
          <w:tcPr>
            <w:tcW w:w="2551" w:type="dxa"/>
            <w:vAlign w:val="center"/>
          </w:tcPr>
          <w:p>
            <w:pPr>
              <w:pStyle w:val="7"/>
            </w:pPr>
            <w:r>
              <w:t>≤15.7万元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坐席人均成本</w:t>
            </w:r>
          </w:p>
        </w:tc>
        <w:tc>
          <w:tcPr>
            <w:tcW w:w="3430" w:type="dxa"/>
            <w:vAlign w:val="center"/>
          </w:tcPr>
          <w:p>
            <w:pPr>
              <w:pStyle w:val="7"/>
            </w:pPr>
            <w:r>
              <w:t>坐席人均成本</w:t>
            </w:r>
          </w:p>
        </w:tc>
        <w:tc>
          <w:tcPr>
            <w:tcW w:w="2551" w:type="dxa"/>
            <w:vAlign w:val="center"/>
          </w:tcPr>
          <w:p>
            <w:pPr>
              <w:pStyle w:val="7"/>
            </w:pPr>
            <w:r>
              <w:t>≤9000元/月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向社会提供语音服务</w:t>
            </w:r>
          </w:p>
        </w:tc>
        <w:tc>
          <w:tcPr>
            <w:tcW w:w="3430" w:type="dxa"/>
            <w:vAlign w:val="center"/>
          </w:tcPr>
          <w:p>
            <w:pPr>
              <w:pStyle w:val="7"/>
            </w:pPr>
            <w:r>
              <w:t>向社会提供语音服务</w:t>
            </w:r>
          </w:p>
        </w:tc>
        <w:tc>
          <w:tcPr>
            <w:tcW w:w="2551" w:type="dxa"/>
            <w:vAlign w:val="center"/>
          </w:tcPr>
          <w:p>
            <w:pPr>
              <w:pStyle w:val="7"/>
            </w:pPr>
            <w:r>
              <w:t>≥48万次/年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执法办案将能够实现三个显著提升</w:t>
            </w:r>
          </w:p>
        </w:tc>
        <w:tc>
          <w:tcPr>
            <w:tcW w:w="3430" w:type="dxa"/>
            <w:vAlign w:val="center"/>
          </w:tcPr>
          <w:p>
            <w:pPr>
              <w:pStyle w:val="7"/>
            </w:pPr>
            <w:r>
              <w:t>执法办案将能够实现三个显著提升</w:t>
            </w:r>
          </w:p>
        </w:tc>
        <w:tc>
          <w:tcPr>
            <w:tcW w:w="2551" w:type="dxa"/>
            <w:vAlign w:val="center"/>
          </w:tcPr>
          <w:p>
            <w:pPr>
              <w:pStyle w:val="7"/>
            </w:pPr>
            <w:r>
              <w:t>执法办案效率显著提升，执法办案质量显著提升，执法办案区使用管理水平显著提升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打击交通违法行为，保障道路交通畅通</w:t>
            </w:r>
          </w:p>
        </w:tc>
        <w:tc>
          <w:tcPr>
            <w:tcW w:w="3430" w:type="dxa"/>
            <w:vAlign w:val="center"/>
          </w:tcPr>
          <w:p>
            <w:pPr>
              <w:pStyle w:val="7"/>
            </w:pPr>
            <w:r>
              <w:t>打击交通违法行为，保障道路交通畅通</w:t>
            </w:r>
          </w:p>
        </w:tc>
        <w:tc>
          <w:tcPr>
            <w:tcW w:w="2551" w:type="dxa"/>
            <w:vAlign w:val="center"/>
          </w:tcPr>
          <w:p>
            <w:pPr>
              <w:pStyle w:val="7"/>
            </w:pPr>
            <w:r>
              <w:t>通过执法办案区智能化提升，有效打击交通违法行为，减少道路交通事故的发生，有效保障人民群众的生命财产安全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执法办案民警满意度</w:t>
            </w:r>
          </w:p>
        </w:tc>
        <w:tc>
          <w:tcPr>
            <w:tcW w:w="3430" w:type="dxa"/>
            <w:vAlign w:val="center"/>
          </w:tcPr>
          <w:p>
            <w:pPr>
              <w:pStyle w:val="7"/>
            </w:pPr>
            <w:r>
              <w:t>执法办案民警满意度</w:t>
            </w:r>
          </w:p>
        </w:tc>
        <w:tc>
          <w:tcPr>
            <w:tcW w:w="2551" w:type="dxa"/>
            <w:vAlign w:val="center"/>
          </w:tcPr>
          <w:p>
            <w:pPr>
              <w:pStyle w:val="7"/>
            </w:pPr>
            <w:r>
              <w:t>≥99百分之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服务对象满意度指标</w:t>
            </w:r>
          </w:p>
        </w:tc>
        <w:tc>
          <w:tcPr>
            <w:tcW w:w="1332" w:type="dxa"/>
            <w:vAlign w:val="center"/>
          </w:tcPr>
          <w:p>
            <w:pPr>
              <w:pStyle w:val="7"/>
            </w:pPr>
            <w:r>
              <w:t>交管服务群众满意度</w:t>
            </w:r>
          </w:p>
        </w:tc>
        <w:tc>
          <w:tcPr>
            <w:tcW w:w="3430" w:type="dxa"/>
            <w:vAlign w:val="center"/>
          </w:tcPr>
          <w:p>
            <w:pPr>
              <w:pStyle w:val="7"/>
            </w:pPr>
            <w:r>
              <w:t>交管服务群众满意度</w:t>
            </w:r>
          </w:p>
        </w:tc>
        <w:tc>
          <w:tcPr>
            <w:tcW w:w="2551" w:type="dxa"/>
            <w:vAlign w:val="center"/>
          </w:tcPr>
          <w:p>
            <w:pPr>
              <w:pStyle w:val="7"/>
            </w:pPr>
            <w:r>
              <w:t>≥95百分之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675472"/>
      <w:r>
        <w:rPr>
          <w:rFonts w:ascii="方正仿宋_GBK" w:hAnsi="方正仿宋_GBK" w:eastAsia="方正仿宋_GBK" w:cs="方正仿宋_GBK"/>
          <w:sz w:val="28"/>
        </w:rPr>
        <w:t>11.执法执勤车辆购置绩效目标表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执法执勤车辆购置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220.00</w:t>
            </w:r>
          </w:p>
        </w:tc>
        <w:tc>
          <w:tcPr>
            <w:tcW w:w="1587" w:type="dxa"/>
            <w:vAlign w:val="center"/>
          </w:tcPr>
          <w:p>
            <w:pPr>
              <w:pStyle w:val="6"/>
            </w:pPr>
            <w:r>
              <w:t>其中：财政    资金</w:t>
            </w:r>
          </w:p>
        </w:tc>
        <w:tc>
          <w:tcPr>
            <w:tcW w:w="1843" w:type="dxa"/>
            <w:vAlign w:val="center"/>
          </w:tcPr>
          <w:p>
            <w:pPr>
              <w:pStyle w:val="7"/>
            </w:pPr>
            <w:r>
              <w:t>220.00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为基层一线民警辅警的执法出行需求提供保障，计划报废更新部分老化的执勤执法车辆。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根据公安部《2020年道路交通事故预防“减量控大”工作方案》的工作部署和为提高基层快速反应能力、现场处置能力及治理能力，为基层一线民警辅警的执法出行需求提供保障，计划报废更新部分老化的执勤执法车辆。</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警用车辆</w:t>
            </w:r>
          </w:p>
        </w:tc>
        <w:tc>
          <w:tcPr>
            <w:tcW w:w="3430" w:type="dxa"/>
            <w:vAlign w:val="center"/>
          </w:tcPr>
          <w:p>
            <w:pPr>
              <w:pStyle w:val="7"/>
            </w:pPr>
            <w:r>
              <w:t>警用车辆</w:t>
            </w:r>
          </w:p>
        </w:tc>
        <w:tc>
          <w:tcPr>
            <w:tcW w:w="2551" w:type="dxa"/>
            <w:vAlign w:val="center"/>
          </w:tcPr>
          <w:p>
            <w:pPr>
              <w:pStyle w:val="7"/>
            </w:pPr>
            <w:r>
              <w:t>≥10辆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警用车辆、喷涂警用车外观、安装警灯、电台配备达标率</w:t>
            </w:r>
          </w:p>
        </w:tc>
        <w:tc>
          <w:tcPr>
            <w:tcW w:w="3430" w:type="dxa"/>
            <w:vAlign w:val="center"/>
          </w:tcPr>
          <w:p>
            <w:pPr>
              <w:pStyle w:val="7"/>
            </w:pPr>
            <w:r>
              <w:t>警用车辆、喷涂警用车外观、安装警灯、电台配备达标率</w:t>
            </w:r>
          </w:p>
        </w:tc>
        <w:tc>
          <w:tcPr>
            <w:tcW w:w="2551" w:type="dxa"/>
            <w:vAlign w:val="center"/>
          </w:tcPr>
          <w:p>
            <w:pPr>
              <w:pStyle w:val="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警用车辆验收日期</w:t>
            </w:r>
          </w:p>
        </w:tc>
        <w:tc>
          <w:tcPr>
            <w:tcW w:w="3430" w:type="dxa"/>
            <w:vAlign w:val="center"/>
          </w:tcPr>
          <w:p>
            <w:pPr>
              <w:pStyle w:val="7"/>
            </w:pPr>
            <w:r>
              <w:t>警用车辆验收日期</w:t>
            </w:r>
          </w:p>
        </w:tc>
        <w:tc>
          <w:tcPr>
            <w:tcW w:w="2551" w:type="dxa"/>
            <w:vAlign w:val="center"/>
          </w:tcPr>
          <w:p>
            <w:pPr>
              <w:pStyle w:val="7"/>
            </w:pPr>
            <w:r>
              <w:t>2024年年底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车辆购置成本</w:t>
            </w:r>
          </w:p>
        </w:tc>
        <w:tc>
          <w:tcPr>
            <w:tcW w:w="3430" w:type="dxa"/>
            <w:vAlign w:val="center"/>
          </w:tcPr>
          <w:p>
            <w:pPr>
              <w:pStyle w:val="7"/>
            </w:pPr>
            <w:r>
              <w:t>车辆购置成本</w:t>
            </w:r>
          </w:p>
        </w:tc>
        <w:tc>
          <w:tcPr>
            <w:tcW w:w="2551" w:type="dxa"/>
            <w:vAlign w:val="center"/>
          </w:tcPr>
          <w:p>
            <w:pPr>
              <w:pStyle w:val="7"/>
            </w:pPr>
            <w:r>
              <w:t>≤220万元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提高各基层单位机动性，更能很好的应对各类道路应急处突事件</w:t>
            </w:r>
          </w:p>
        </w:tc>
        <w:tc>
          <w:tcPr>
            <w:tcW w:w="3430" w:type="dxa"/>
            <w:vAlign w:val="center"/>
          </w:tcPr>
          <w:p>
            <w:pPr>
              <w:pStyle w:val="7"/>
            </w:pPr>
            <w:r>
              <w:t>提高各基层单位机动性，更能很好的应对各类道路应急处突事件</w:t>
            </w:r>
          </w:p>
          <w:p>
            <w:pPr>
              <w:pStyle w:val="7"/>
            </w:pPr>
          </w:p>
        </w:tc>
        <w:tc>
          <w:tcPr>
            <w:tcW w:w="2551" w:type="dxa"/>
            <w:vAlign w:val="center"/>
          </w:tcPr>
          <w:p>
            <w:pPr>
              <w:pStyle w:val="7"/>
            </w:pPr>
            <w:r>
              <w:t>提高基层快速反应能力、现场处置能力及治理能力，为基层一线民警辅警的执法出行需求提供保障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采购人满意度</w:t>
            </w:r>
          </w:p>
        </w:tc>
        <w:tc>
          <w:tcPr>
            <w:tcW w:w="3430" w:type="dxa"/>
            <w:vAlign w:val="center"/>
          </w:tcPr>
          <w:p>
            <w:pPr>
              <w:pStyle w:val="7"/>
            </w:pPr>
            <w:r>
              <w:t>采购人满意度</w:t>
            </w:r>
          </w:p>
        </w:tc>
        <w:tc>
          <w:tcPr>
            <w:tcW w:w="2551" w:type="dxa"/>
            <w:vAlign w:val="center"/>
          </w:tcPr>
          <w:p>
            <w:pPr>
              <w:pStyle w:val="7"/>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675473"/>
      <w:r>
        <w:rPr>
          <w:rFonts w:ascii="方正仿宋_GBK" w:hAnsi="方正仿宋_GBK" w:eastAsia="方正仿宋_GBK" w:cs="方正仿宋_GBK"/>
          <w:sz w:val="28"/>
        </w:rPr>
        <w:t>12.指挥中心专项经费绩效目标表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指挥中心专项经费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100.00</w:t>
            </w:r>
          </w:p>
        </w:tc>
        <w:tc>
          <w:tcPr>
            <w:tcW w:w="1587" w:type="dxa"/>
            <w:vAlign w:val="center"/>
          </w:tcPr>
          <w:p>
            <w:pPr>
              <w:pStyle w:val="6"/>
            </w:pPr>
            <w:r>
              <w:t>其中：财政    资金</w:t>
            </w:r>
          </w:p>
        </w:tc>
        <w:tc>
          <w:tcPr>
            <w:tcW w:w="1843" w:type="dxa"/>
            <w:vAlign w:val="center"/>
          </w:tcPr>
          <w:p>
            <w:pPr>
              <w:pStyle w:val="7"/>
            </w:pPr>
            <w:r>
              <w:t>100.00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通过为上述设备提供电力保障，保障各类设备正常运行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1.通过为上述设备提供电力保障，保障各类设备正常运行</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专项保障用电设备用电量</w:t>
            </w:r>
          </w:p>
        </w:tc>
        <w:tc>
          <w:tcPr>
            <w:tcW w:w="3430" w:type="dxa"/>
            <w:vAlign w:val="center"/>
          </w:tcPr>
          <w:p>
            <w:pPr>
              <w:pStyle w:val="7"/>
            </w:pPr>
            <w:r>
              <w:t>专项保障用电设备用电量</w:t>
            </w:r>
          </w:p>
        </w:tc>
        <w:tc>
          <w:tcPr>
            <w:tcW w:w="2551" w:type="dxa"/>
            <w:vAlign w:val="center"/>
          </w:tcPr>
          <w:p>
            <w:pPr>
              <w:pStyle w:val="7"/>
            </w:pPr>
            <w:r>
              <w:t>&gt;1213989.05度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保障指挥调度设备正常运转率</w:t>
            </w:r>
          </w:p>
        </w:tc>
        <w:tc>
          <w:tcPr>
            <w:tcW w:w="3430" w:type="dxa"/>
            <w:vAlign w:val="center"/>
          </w:tcPr>
          <w:p>
            <w:pPr>
              <w:pStyle w:val="7"/>
            </w:pPr>
            <w:r>
              <w:t>保障指挥调度设备正常运转率</w:t>
            </w:r>
          </w:p>
        </w:tc>
        <w:tc>
          <w:tcPr>
            <w:tcW w:w="2551" w:type="dxa"/>
            <w:vAlign w:val="center"/>
          </w:tcPr>
          <w:p>
            <w:pPr>
              <w:pStyle w:val="7"/>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用电保障时效</w:t>
            </w:r>
          </w:p>
        </w:tc>
        <w:tc>
          <w:tcPr>
            <w:tcW w:w="3430" w:type="dxa"/>
            <w:vAlign w:val="center"/>
          </w:tcPr>
          <w:p>
            <w:pPr>
              <w:pStyle w:val="7"/>
            </w:pPr>
            <w:r>
              <w:t>用电保障时效</w:t>
            </w:r>
          </w:p>
        </w:tc>
        <w:tc>
          <w:tcPr>
            <w:tcW w:w="2551" w:type="dxa"/>
            <w:vAlign w:val="center"/>
          </w:tcPr>
          <w:p>
            <w:pPr>
              <w:pStyle w:val="7"/>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指挥中心用电保障成本</w:t>
            </w:r>
          </w:p>
        </w:tc>
        <w:tc>
          <w:tcPr>
            <w:tcW w:w="3430" w:type="dxa"/>
            <w:vAlign w:val="center"/>
          </w:tcPr>
          <w:p>
            <w:pPr>
              <w:pStyle w:val="7"/>
            </w:pPr>
            <w:r>
              <w:t>指挥中心用电保障成本</w:t>
            </w:r>
          </w:p>
        </w:tc>
        <w:tc>
          <w:tcPr>
            <w:tcW w:w="2551" w:type="dxa"/>
            <w:vAlign w:val="center"/>
          </w:tcPr>
          <w:p>
            <w:pPr>
              <w:pStyle w:val="7"/>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可持续影响指标</w:t>
            </w:r>
          </w:p>
        </w:tc>
        <w:tc>
          <w:tcPr>
            <w:tcW w:w="1332" w:type="dxa"/>
            <w:vAlign w:val="center"/>
          </w:tcPr>
          <w:p>
            <w:pPr>
              <w:pStyle w:val="7"/>
            </w:pPr>
            <w:r>
              <w:t>持续为各项安全出行系统提供运转保障</w:t>
            </w:r>
          </w:p>
        </w:tc>
        <w:tc>
          <w:tcPr>
            <w:tcW w:w="3430" w:type="dxa"/>
            <w:vAlign w:val="center"/>
          </w:tcPr>
          <w:p>
            <w:pPr>
              <w:pStyle w:val="7"/>
            </w:pPr>
            <w:r>
              <w:t>持续为各项安全出行系统提供运转保障</w:t>
            </w:r>
          </w:p>
        </w:tc>
        <w:tc>
          <w:tcPr>
            <w:tcW w:w="2551" w:type="dxa"/>
            <w:vAlign w:val="center"/>
          </w:tcPr>
          <w:p>
            <w:pPr>
              <w:pStyle w:val="7"/>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指挥调度中心满意度</w:t>
            </w:r>
          </w:p>
        </w:tc>
        <w:tc>
          <w:tcPr>
            <w:tcW w:w="3430" w:type="dxa"/>
            <w:vAlign w:val="center"/>
          </w:tcPr>
          <w:p>
            <w:pPr>
              <w:pStyle w:val="7"/>
            </w:pPr>
            <w:r>
              <w:t>指挥调度中心满意度</w:t>
            </w:r>
          </w:p>
        </w:tc>
        <w:tc>
          <w:tcPr>
            <w:tcW w:w="2551" w:type="dxa"/>
            <w:vAlign w:val="center"/>
          </w:tcPr>
          <w:p>
            <w:pPr>
              <w:pStyle w:val="7"/>
            </w:pPr>
            <w:r>
              <w:t>100百分比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675474"/>
      <w:r>
        <w:rPr>
          <w:rFonts w:ascii="方正仿宋_GBK" w:hAnsi="方正仿宋_GBK" w:eastAsia="方正仿宋_GBK" w:cs="方正仿宋_GBK"/>
          <w:sz w:val="28"/>
        </w:rPr>
        <w:t>13.租赁警用电动自行车绩效目标表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4"/>
            </w:pPr>
            <w:r>
              <w:t>374101天津市公安交通管理局警务保障处</w:t>
            </w:r>
          </w:p>
        </w:tc>
        <w:tc>
          <w:tcPr>
            <w:tcW w:w="1276"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89" w:type="dxa"/>
            <w:gridSpan w:val="6"/>
            <w:vAlign w:val="center"/>
          </w:tcPr>
          <w:p>
            <w:pPr>
              <w:pStyle w:val="7"/>
            </w:pPr>
            <w:r>
              <w:t>租赁警用电动自行车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128.00</w:t>
            </w:r>
          </w:p>
        </w:tc>
        <w:tc>
          <w:tcPr>
            <w:tcW w:w="1587" w:type="dxa"/>
            <w:vAlign w:val="center"/>
          </w:tcPr>
          <w:p>
            <w:pPr>
              <w:pStyle w:val="6"/>
            </w:pPr>
            <w:r>
              <w:t>其中：财政    资金</w:t>
            </w:r>
          </w:p>
        </w:tc>
        <w:tc>
          <w:tcPr>
            <w:tcW w:w="1843" w:type="dxa"/>
            <w:vAlign w:val="center"/>
          </w:tcPr>
          <w:p>
            <w:pPr>
              <w:pStyle w:val="7"/>
            </w:pPr>
            <w:r>
              <w:t>128.00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7"/>
            </w:pPr>
            <w:r>
              <w:t>为提高基层单位路面执勤执法人员的机动性和短距离路面事故等突发事件的到场处理的工作效率，拟为基层单位租赁警用电动自行车1000辆。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89" w:type="dxa"/>
            <w:gridSpan w:val="6"/>
            <w:vAlign w:val="center"/>
          </w:tcPr>
          <w:p>
            <w:pPr>
              <w:pStyle w:val="7"/>
            </w:pPr>
            <w:r>
              <w:t>1.为提高基层单位路面执勤执法人员的机动性和短距离路面事故等突发事件的到场处理的工作效率，拟为基层单位租赁警用电动自行车1000辆。</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警用电动自行</w:t>
            </w:r>
          </w:p>
        </w:tc>
        <w:tc>
          <w:tcPr>
            <w:tcW w:w="3430" w:type="dxa"/>
            <w:vAlign w:val="center"/>
          </w:tcPr>
          <w:p>
            <w:pPr>
              <w:pStyle w:val="7"/>
            </w:pPr>
            <w:r>
              <w:t>警用电动自行</w:t>
            </w:r>
          </w:p>
        </w:tc>
        <w:tc>
          <w:tcPr>
            <w:tcW w:w="2551" w:type="dxa"/>
            <w:vAlign w:val="center"/>
          </w:tcPr>
          <w:p>
            <w:pPr>
              <w:pStyle w:val="7"/>
            </w:pPr>
            <w:r>
              <w:t>1000辆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警用电动自行车质量、喷涂警用车外观、安装警灯、喊话器、后备箱的配备达标率</w:t>
            </w:r>
          </w:p>
        </w:tc>
        <w:tc>
          <w:tcPr>
            <w:tcW w:w="3430" w:type="dxa"/>
            <w:vAlign w:val="center"/>
          </w:tcPr>
          <w:p>
            <w:pPr>
              <w:pStyle w:val="7"/>
            </w:pPr>
            <w:r>
              <w:t>警用电动自行车质量、喷涂警用车外观、安装警灯、喊话器、后备箱的配备达标率</w:t>
            </w:r>
          </w:p>
        </w:tc>
        <w:tc>
          <w:tcPr>
            <w:tcW w:w="2551" w:type="dxa"/>
            <w:vAlign w:val="center"/>
          </w:tcPr>
          <w:p>
            <w:pPr>
              <w:pStyle w:val="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租赁警用电动自行车验收日期</w:t>
            </w:r>
          </w:p>
        </w:tc>
        <w:tc>
          <w:tcPr>
            <w:tcW w:w="3430" w:type="dxa"/>
            <w:vAlign w:val="center"/>
          </w:tcPr>
          <w:p>
            <w:pPr>
              <w:pStyle w:val="7"/>
            </w:pPr>
            <w:r>
              <w:t>租赁警用电动自行车验收日期</w:t>
            </w:r>
          </w:p>
        </w:tc>
        <w:tc>
          <w:tcPr>
            <w:tcW w:w="2551" w:type="dxa"/>
            <w:vAlign w:val="center"/>
          </w:tcPr>
          <w:p>
            <w:pPr>
              <w:pStyle w:val="7"/>
            </w:pPr>
            <w:r>
              <w:t>2024年年底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租赁项目警用电动自行车成本</w:t>
            </w:r>
          </w:p>
        </w:tc>
        <w:tc>
          <w:tcPr>
            <w:tcW w:w="3430" w:type="dxa"/>
            <w:vAlign w:val="center"/>
          </w:tcPr>
          <w:p>
            <w:pPr>
              <w:pStyle w:val="7"/>
            </w:pPr>
            <w:r>
              <w:t>租赁项目警用电动自行车成本</w:t>
            </w:r>
          </w:p>
        </w:tc>
        <w:tc>
          <w:tcPr>
            <w:tcW w:w="2551" w:type="dxa"/>
            <w:vAlign w:val="center"/>
          </w:tcPr>
          <w:p>
            <w:pPr>
              <w:pStyle w:val="7"/>
            </w:pPr>
            <w:r>
              <w:t>≤128万元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提高各基层单位机动性，快速达到事故现场，处理交通事故，使我市路面快速恢复畅通</w:t>
            </w:r>
          </w:p>
        </w:tc>
        <w:tc>
          <w:tcPr>
            <w:tcW w:w="3430" w:type="dxa"/>
            <w:vAlign w:val="center"/>
          </w:tcPr>
          <w:p>
            <w:pPr>
              <w:pStyle w:val="7"/>
            </w:pPr>
            <w:r>
              <w:t>提高各基层单位机动性，快速达到事故现场，处理交通事故，使我市路面快速恢复畅通</w:t>
            </w:r>
          </w:p>
        </w:tc>
        <w:tc>
          <w:tcPr>
            <w:tcW w:w="2551" w:type="dxa"/>
            <w:vAlign w:val="center"/>
          </w:tcPr>
          <w:p>
            <w:pPr>
              <w:pStyle w:val="7"/>
            </w:pPr>
            <w:r>
              <w:t>基层单位路面执勤执法人员的机动性和短距离路面事故等突发事件的到场处理的工作效率显著提高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采购人满意度</w:t>
            </w:r>
          </w:p>
        </w:tc>
        <w:tc>
          <w:tcPr>
            <w:tcW w:w="3430" w:type="dxa"/>
            <w:vAlign w:val="center"/>
          </w:tcPr>
          <w:p>
            <w:pPr>
              <w:pStyle w:val="7"/>
            </w:pPr>
            <w:r>
              <w:t>采购人满意度</w:t>
            </w:r>
          </w:p>
        </w:tc>
        <w:tc>
          <w:tcPr>
            <w:tcW w:w="2551" w:type="dxa"/>
            <w:vAlign w:val="center"/>
          </w:tcPr>
          <w:p>
            <w:pPr>
              <w:pStyle w:val="7"/>
            </w:pPr>
            <w:r>
              <w:t>满意</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ZTg5ZjZhZGIxNzg3MDU4MjQzOWFmYTU0N2U2ZGIifQ=="/>
  </w:docVars>
  <w:rsids>
    <w:rsidRoot w:val="00000000"/>
    <w:rsid w:val="00E10296"/>
    <w:rsid w:val="02B04EBD"/>
    <w:rsid w:val="214747E7"/>
    <w:rsid w:val="2C586D5F"/>
    <w:rsid w:val="58700FAE"/>
    <w:rsid w:val="7BF8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5"/>
    <w:basedOn w:val="1"/>
    <w:autoRedefine/>
    <w:qFormat/>
    <w:uiPriority w:val="0"/>
    <w:rPr>
      <w:rFonts w:ascii="方正书宋_GBK" w:hAnsi="方正书宋_GBK" w:eastAsia="方正书宋_GBK" w:cs="方正书宋_GBK"/>
      <w:b/>
      <w:sz w:val="21"/>
    </w:rPr>
  </w:style>
  <w:style w:type="paragraph" w:customStyle="1" w:styleId="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7">
    <w:name w:val="单元格样式2"/>
    <w:basedOn w:val="1"/>
    <w:autoRedefine/>
    <w:qFormat/>
    <w:uiPriority w:val="0"/>
    <w:rPr>
      <w:rFonts w:ascii="方正书宋_GBK" w:hAnsi="方正书宋_GBK" w:eastAsia="方正书宋_GBK" w:cs="方正书宋_GBK"/>
      <w:sz w:val="21"/>
    </w:rPr>
  </w:style>
  <w:style w:type="paragraph" w:customStyle="1" w:styleId="8">
    <w:name w:val="单元格样式3"/>
    <w:basedOn w:val="1"/>
    <w:autoRedefine/>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2024-02-08T10:41:00Z</dcterms:created>
  <dc:creator>hp</dc:creator>
  <cp:lastModifiedBy>钟琰</cp:lastModifiedBy>
  <dcterms:modified xsi:type="dcterms:W3CDTF">2024-02-22T02:29:00Z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CC35AFFB4F174BA6A9A7966C51532BB4_12</vt:lpwstr>
  </property>
</Properties>
</file>