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086ACA">
      <w:pPr>
        <w:autoSpaceDE w:val="0"/>
        <w:autoSpaceDN w:val="0"/>
        <w:adjustRightInd w:val="0"/>
        <w:jc w:val="center"/>
        <w:rPr>
          <w:rFonts w:ascii="Times New Roman" w:eastAsia="方正小标宋简体" w:hAnsi="Times New Roman" w:cs="方正小标宋简体"/>
          <w:kern w:val="0"/>
          <w:sz w:val="48"/>
          <w:szCs w:val="48"/>
          <w:lang w:val="zh-CN"/>
        </w:rPr>
      </w:pPr>
    </w:p>
    <w:p w:rsidR="00086ACA" w:rsidRDefault="002A258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天津公安警官职业学院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086ACA" w:rsidRDefault="00086ACA">
      <w:pPr>
        <w:autoSpaceDE w:val="0"/>
        <w:autoSpaceDN w:val="0"/>
        <w:adjustRightInd w:val="0"/>
        <w:spacing w:line="580" w:lineRule="exact"/>
        <w:jc w:val="center"/>
        <w:rPr>
          <w:rFonts w:ascii="Times New Roman" w:eastAsia="黑体" w:hAnsi="Times New Roman" w:cs="黑体"/>
          <w:sz w:val="30"/>
          <w:szCs w:val="30"/>
        </w:rPr>
      </w:pPr>
    </w:p>
    <w:p w:rsidR="00086ACA" w:rsidRDefault="00086ACA">
      <w:pPr>
        <w:autoSpaceDE w:val="0"/>
        <w:autoSpaceDN w:val="0"/>
        <w:adjustRightInd w:val="0"/>
        <w:spacing w:line="580" w:lineRule="exact"/>
        <w:jc w:val="center"/>
        <w:rPr>
          <w:rFonts w:ascii="Times New Roman" w:eastAsia="黑体" w:hAnsi="Times New Roman" w:cs="黑体"/>
          <w:sz w:val="30"/>
          <w:szCs w:val="30"/>
        </w:rPr>
      </w:pPr>
    </w:p>
    <w:p w:rsidR="00086ACA" w:rsidRDefault="00086ACA">
      <w:pPr>
        <w:autoSpaceDE w:val="0"/>
        <w:autoSpaceDN w:val="0"/>
        <w:adjustRightInd w:val="0"/>
        <w:spacing w:line="580" w:lineRule="exact"/>
        <w:jc w:val="center"/>
        <w:rPr>
          <w:rFonts w:ascii="Times New Roman" w:eastAsia="黑体" w:hAnsi="Times New Roman" w:cs="黑体"/>
          <w:sz w:val="30"/>
          <w:szCs w:val="30"/>
        </w:rPr>
      </w:pPr>
    </w:p>
    <w:p w:rsidR="00086ACA" w:rsidRDefault="00086ACA">
      <w:pPr>
        <w:autoSpaceDE w:val="0"/>
        <w:autoSpaceDN w:val="0"/>
        <w:adjustRightInd w:val="0"/>
        <w:spacing w:line="580" w:lineRule="exact"/>
        <w:jc w:val="center"/>
        <w:rPr>
          <w:rFonts w:ascii="Times New Roman" w:eastAsia="黑体" w:hAnsi="Times New Roman" w:cs="黑体"/>
          <w:sz w:val="30"/>
          <w:szCs w:val="30"/>
        </w:rPr>
      </w:pPr>
    </w:p>
    <w:p w:rsidR="00086ACA" w:rsidRDefault="00086ACA">
      <w:pPr>
        <w:autoSpaceDE w:val="0"/>
        <w:autoSpaceDN w:val="0"/>
        <w:adjustRightInd w:val="0"/>
        <w:spacing w:line="580" w:lineRule="exact"/>
        <w:jc w:val="center"/>
        <w:rPr>
          <w:rFonts w:ascii="Times New Roman" w:eastAsia="黑体" w:hAnsi="Times New Roman" w:cs="黑体"/>
          <w:sz w:val="30"/>
          <w:szCs w:val="30"/>
        </w:rPr>
      </w:pPr>
    </w:p>
    <w:p w:rsidR="00086ACA" w:rsidRDefault="002A258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086ACA" w:rsidRDefault="002A258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086ACA" w:rsidRDefault="00086ACA">
      <w:pPr>
        <w:autoSpaceDE w:val="0"/>
        <w:autoSpaceDN w:val="0"/>
        <w:adjustRightInd w:val="0"/>
        <w:spacing w:line="600" w:lineRule="exact"/>
        <w:jc w:val="left"/>
        <w:rPr>
          <w:rFonts w:ascii="Times New Roman" w:eastAsia="黑体" w:hAnsi="Times New Roman" w:cs="黑体"/>
          <w:kern w:val="0"/>
          <w:sz w:val="30"/>
          <w:szCs w:val="30"/>
        </w:rPr>
      </w:pPr>
    </w:p>
    <w:p w:rsidR="00086ACA" w:rsidRDefault="002A258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086ACA" w:rsidRDefault="002A258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086ACA" w:rsidRDefault="002A258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086ACA" w:rsidRDefault="002A258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086ACA" w:rsidRDefault="002A258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086ACA" w:rsidRDefault="002A258B">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86ACA" w:rsidRDefault="002A258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086ACA" w:rsidRDefault="002A258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培养具有高等专科学历公安专业人才，促进公安事业发展。</w:t>
      </w:r>
    </w:p>
    <w:p w:rsidR="00086ACA" w:rsidRDefault="002A258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天津公安警官职业学院内设</w:t>
      </w:r>
      <w:r>
        <w:rPr>
          <w:rFonts w:ascii="Times New Roman" w:eastAsia="仿宋_GB2312" w:hAnsi="Times New Roman" w:cs="仿宋_GB2312" w:hint="eastAsia"/>
          <w:sz w:val="30"/>
          <w:szCs w:val="30"/>
        </w:rPr>
        <w:t>22</w:t>
      </w:r>
      <w:r>
        <w:rPr>
          <w:rFonts w:ascii="Times New Roman" w:eastAsia="仿宋_GB2312" w:hAnsi="Times New Roman" w:cs="仿宋_GB2312" w:hint="eastAsia"/>
          <w:sz w:val="30"/>
          <w:szCs w:val="30"/>
        </w:rPr>
        <w:t>个</w:t>
      </w:r>
      <w:r w:rsidR="00711DAA">
        <w:rPr>
          <w:rFonts w:ascii="Times New Roman" w:eastAsia="仿宋_GB2312" w:hAnsi="Times New Roman" w:cs="仿宋_GB2312" w:hint="eastAsia"/>
          <w:sz w:val="30"/>
          <w:szCs w:val="30"/>
        </w:rPr>
        <w:t>职能处室，</w:t>
      </w:r>
      <w:r>
        <w:rPr>
          <w:rFonts w:ascii="Times New Roman" w:eastAsia="仿宋_GB2312" w:hAnsi="Times New Roman" w:cs="仿宋_GB2312" w:hint="eastAsia"/>
          <w:sz w:val="30"/>
          <w:szCs w:val="30"/>
        </w:rPr>
        <w:t>办公室、党建工作处、干部人事处、纪委办公室、教务处、后勤保障处、学生工作处、科研处、干部培训处、安保培训处、网络安全和信息化办公室、法学系、侦查系、治安系、警察管理与战术指挥教研部、警察体育教研部、基础理论教研部、计算机教研部、思想政治理论教研部、图书馆、工会、团委。纳入天津公安警官职业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天津公安警官职业学院</w:t>
      </w:r>
    </w:p>
    <w:p w:rsidR="00086ACA" w:rsidRDefault="002A258B">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86ACA" w:rsidRDefault="002A258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086ACA" w:rsidRDefault="00086ACA">
      <w:pPr>
        <w:autoSpaceDE w:val="0"/>
        <w:autoSpaceDN w:val="0"/>
        <w:adjustRightInd w:val="0"/>
        <w:spacing w:line="600" w:lineRule="exact"/>
        <w:jc w:val="left"/>
        <w:rPr>
          <w:rFonts w:ascii="Times New Roman" w:eastAsia="方正小标宋简体" w:hAnsi="Times New Roman" w:cs="Times New Roman"/>
          <w:kern w:val="0"/>
          <w:sz w:val="24"/>
          <w:szCs w:val="24"/>
        </w:rPr>
      </w:pP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086ACA" w:rsidRDefault="002A258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086ACA" w:rsidRDefault="002A258B">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086ACA" w:rsidRDefault="002A258B">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086ACA" w:rsidRDefault="002A258B">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天津市天津公安警官职业学院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086ACA" w:rsidRDefault="00086ACA">
      <w:pPr>
        <w:autoSpaceDE w:val="0"/>
        <w:autoSpaceDN w:val="0"/>
        <w:adjustRightInd w:val="0"/>
        <w:spacing w:line="600" w:lineRule="exact"/>
        <w:ind w:firstLine="601"/>
        <w:jc w:val="left"/>
        <w:rPr>
          <w:rFonts w:ascii="Times New Roman" w:eastAsia="仿宋_GB2312" w:hAnsi="Times New Roman" w:cs="仿宋_GB2312"/>
          <w:sz w:val="30"/>
          <w:szCs w:val="30"/>
        </w:rPr>
      </w:pPr>
    </w:p>
    <w:p w:rsidR="00086ACA" w:rsidRDefault="002A258B">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086ACA" w:rsidRDefault="00086ACA">
      <w:pPr>
        <w:autoSpaceDE w:val="0"/>
        <w:autoSpaceDN w:val="0"/>
        <w:adjustRightInd w:val="0"/>
        <w:spacing w:line="580" w:lineRule="exact"/>
        <w:ind w:firstLine="600"/>
        <w:jc w:val="left"/>
        <w:rPr>
          <w:rFonts w:ascii="Times New Roman" w:eastAsia="黑体" w:hAnsi="Times New Roman" w:cs="黑体"/>
          <w:sz w:val="30"/>
          <w:szCs w:val="30"/>
          <w:lang w:val="zh-CN"/>
        </w:rPr>
      </w:pP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天津公安警官职业学院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214,272,038.78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59,585,920.42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38.52%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：学院安保实训基地建设资金和本单位承担公安系统在职民警培训任务的增加。</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天津公安警官职业学院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212,237,373.93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57,551,255.57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：学院安保实训基地建设资金和本单位承担公安系统在职民警培训任务的收入增加。</w:t>
      </w:r>
    </w:p>
    <w:p w:rsidR="00086ACA" w:rsidRDefault="002A258B">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103,382,660.00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48.71</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086ACA" w:rsidRDefault="002A258B">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41,148,000.00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19.39%</w:t>
      </w:r>
      <w:r>
        <w:rPr>
          <w:rFonts w:ascii="Times New Roman" w:eastAsia="仿宋_GB2312" w:hAnsi="Times New Roman" w:cs="仿宋_GB2312" w:hint="eastAsia"/>
          <w:sz w:val="30"/>
          <w:szCs w:val="30"/>
          <w:lang w:val="zh-CN"/>
        </w:rPr>
        <w:t>；</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25,063,800.00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11.81%</w:t>
      </w:r>
      <w:r>
        <w:rPr>
          <w:rFonts w:ascii="Times New Roman" w:eastAsia="仿宋_GB2312" w:hAnsi="Times New Roman" w:cs="仿宋_GB2312" w:hint="eastAsia"/>
          <w:sz w:val="30"/>
          <w:szCs w:val="30"/>
          <w:lang w:val="zh-CN"/>
        </w:rPr>
        <w:t>；</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42,642,913.93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20.09%</w:t>
      </w:r>
      <w:r>
        <w:rPr>
          <w:rFonts w:ascii="Times New Roman" w:eastAsia="仿宋_GB2312" w:hAnsi="Times New Roman" w:cs="仿宋_GB2312" w:hint="eastAsia"/>
          <w:sz w:val="30"/>
          <w:szCs w:val="30"/>
          <w:lang w:val="zh-CN"/>
        </w:rPr>
        <w:t>。</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086ACA" w:rsidRDefault="002A258B">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天津公安警官职业学院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203,947,116.82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50,195,625.83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学院安保实训基地建设资金和</w:t>
      </w:r>
      <w:proofErr w:type="gramStart"/>
      <w:r>
        <w:rPr>
          <w:rFonts w:ascii="Times New Roman" w:eastAsia="仿宋_GB2312" w:hAnsi="Times New Roman" w:cs="仿宋_GB2312" w:hint="eastAsia"/>
          <w:kern w:val="0"/>
          <w:sz w:val="30"/>
          <w:szCs w:val="30"/>
        </w:rPr>
        <w:t>职民警</w:t>
      </w:r>
      <w:proofErr w:type="gramEnd"/>
      <w:r>
        <w:rPr>
          <w:rFonts w:ascii="Times New Roman" w:eastAsia="仿宋_GB2312" w:hAnsi="Times New Roman" w:cs="仿宋_GB2312" w:hint="eastAsia"/>
          <w:kern w:val="0"/>
          <w:sz w:val="30"/>
          <w:szCs w:val="30"/>
        </w:rPr>
        <w:t>培训支出。</w:t>
      </w:r>
    </w:p>
    <w:p w:rsidR="00086ACA" w:rsidRDefault="002A258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153,151,906.82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75.09%</w:t>
      </w:r>
      <w:r>
        <w:rPr>
          <w:rFonts w:ascii="Times New Roman" w:eastAsia="仿宋_GB2312" w:hAnsi="Times New Roman" w:cs="仿宋_GB2312" w:hint="eastAsia"/>
          <w:sz w:val="30"/>
          <w:szCs w:val="30"/>
        </w:rPr>
        <w:t>；</w:t>
      </w:r>
    </w:p>
    <w:p w:rsidR="00086ACA" w:rsidRDefault="002A258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50,795,210.00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24.91%</w:t>
      </w:r>
      <w:r>
        <w:rPr>
          <w:rFonts w:ascii="Times New Roman" w:eastAsia="仿宋_GB2312" w:hAnsi="Times New Roman" w:cs="仿宋_GB2312" w:hint="eastAsia"/>
          <w:sz w:val="30"/>
          <w:szCs w:val="30"/>
        </w:rPr>
        <w:t>；</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086ACA" w:rsidRDefault="002A258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天津公安警官职业学院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144,530,660.00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37,863,770.00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35.5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学院安保实训基地建设发行专项债券资金。</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086ACA" w:rsidRDefault="002A258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086ACA" w:rsidRDefault="002A258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天津公安警官职业学院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103,382,660.00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50.69%</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3,284,230.00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3.08%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656CC7">
        <w:rPr>
          <w:rFonts w:ascii="Times New Roman" w:eastAsia="仿宋_GB2312" w:hAnsi="Times New Roman" w:cs="仿宋_GB2312" w:hint="eastAsia"/>
          <w:sz w:val="30"/>
          <w:szCs w:val="30"/>
        </w:rPr>
        <w:t>在职人员减少，导致一般公共预算财政拨款人员经费拨款</w:t>
      </w:r>
      <w:r>
        <w:rPr>
          <w:rFonts w:ascii="Times New Roman" w:eastAsia="仿宋_GB2312" w:hAnsi="Times New Roman" w:cs="仿宋_GB2312" w:hint="eastAsia"/>
          <w:sz w:val="30"/>
          <w:szCs w:val="30"/>
        </w:rPr>
        <w:t>减少。</w:t>
      </w:r>
    </w:p>
    <w:p w:rsidR="00086ACA" w:rsidRDefault="002A258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086ACA" w:rsidRDefault="002A258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103,382,660.00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89416660</w:t>
      </w:r>
      <w:r>
        <w:rPr>
          <w:rFonts w:ascii="Times New Roman" w:eastAsia="仿宋_GB2312" w:hAnsi="Times New Roman" w:cs="仿宋_GB2312" w:hint="eastAsia"/>
          <w:sz w:val="30"/>
          <w:szCs w:val="30"/>
        </w:rPr>
        <w:t>元，占总支出</w:t>
      </w:r>
      <w:r>
        <w:rPr>
          <w:rFonts w:ascii="Times New Roman" w:eastAsia="仿宋_GB2312" w:hAnsi="Times New Roman" w:cs="仿宋_GB2312" w:hint="eastAsia"/>
          <w:sz w:val="30"/>
          <w:szCs w:val="30"/>
        </w:rPr>
        <w:t>86.50%</w:t>
      </w:r>
      <w:r>
        <w:rPr>
          <w:rFonts w:ascii="Times New Roman" w:eastAsia="仿宋_GB2312" w:hAnsi="Times New Roman" w:cs="仿宋_GB2312" w:hint="eastAsia"/>
          <w:sz w:val="30"/>
          <w:szCs w:val="30"/>
        </w:rPr>
        <w:t>；社会保障</w:t>
      </w:r>
      <w:r>
        <w:rPr>
          <w:rFonts w:ascii="Times New Roman" w:eastAsia="仿宋_GB2312" w:hAnsi="Times New Roman" w:cs="仿宋_GB2312" w:hint="eastAsia"/>
          <w:sz w:val="30"/>
          <w:szCs w:val="30"/>
        </w:rPr>
        <w:lastRenderedPageBreak/>
        <w:t>和就业支出</w:t>
      </w:r>
      <w:r>
        <w:rPr>
          <w:rFonts w:ascii="Times New Roman" w:eastAsia="仿宋_GB2312" w:hAnsi="Times New Roman" w:cs="仿宋_GB2312" w:hint="eastAsia"/>
          <w:sz w:val="30"/>
          <w:szCs w:val="30"/>
        </w:rPr>
        <w:t>10862000</w:t>
      </w:r>
      <w:r>
        <w:rPr>
          <w:rFonts w:ascii="Times New Roman" w:eastAsia="仿宋_GB2312" w:hAnsi="Times New Roman" w:cs="仿宋_GB2312" w:hint="eastAsia"/>
          <w:sz w:val="30"/>
          <w:szCs w:val="30"/>
        </w:rPr>
        <w:t>元，占总支出</w:t>
      </w:r>
      <w:r>
        <w:rPr>
          <w:rFonts w:ascii="Times New Roman" w:eastAsia="仿宋_GB2312" w:hAnsi="Times New Roman" w:cs="仿宋_GB2312" w:hint="eastAsia"/>
          <w:sz w:val="30"/>
          <w:szCs w:val="30"/>
        </w:rPr>
        <w:t>10.50%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3104000</w:t>
      </w:r>
      <w:r>
        <w:rPr>
          <w:rFonts w:ascii="Times New Roman" w:eastAsia="仿宋_GB2312" w:hAnsi="Times New Roman" w:cs="仿宋_GB2312" w:hint="eastAsia"/>
          <w:sz w:val="30"/>
          <w:szCs w:val="30"/>
        </w:rPr>
        <w:t>元，占总支出</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w:t>
      </w:r>
    </w:p>
    <w:p w:rsidR="00086ACA" w:rsidRDefault="002A258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99,604,300.00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103,382,660.00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103.79%</w:t>
      </w:r>
      <w:r>
        <w:rPr>
          <w:rFonts w:ascii="Times New Roman" w:eastAsia="仿宋_GB2312" w:hAnsi="Times New Roman" w:cs="仿宋_GB2312" w:hint="eastAsia"/>
          <w:kern w:val="0"/>
          <w:sz w:val="30"/>
          <w:szCs w:val="30"/>
        </w:rPr>
        <w:t>。其中：</w:t>
      </w:r>
    </w:p>
    <w:p w:rsidR="00086ACA" w:rsidRPr="00027088" w:rsidRDefault="002A258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教育支出（类）职业教育（款）高等职业教育（项）年初预算为</w:t>
      </w:r>
      <w:r>
        <w:rPr>
          <w:rFonts w:ascii="Times New Roman" w:eastAsia="仿宋_GB2312" w:hAnsi="Times New Roman" w:cs="仿宋_GB2312" w:hint="eastAsia"/>
          <w:sz w:val="30"/>
          <w:szCs w:val="30"/>
        </w:rPr>
        <w:t xml:space="preserve"> 85638300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89416660 </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104.41 %</w:t>
      </w:r>
      <w:r>
        <w:rPr>
          <w:rFonts w:ascii="Times New Roman" w:eastAsia="仿宋_GB2312" w:hAnsi="Times New Roman" w:cs="仿宋_GB2312" w:hint="eastAsia"/>
          <w:sz w:val="30"/>
          <w:szCs w:val="30"/>
        </w:rPr>
        <w:t>，决算数大于年初预算数的主要原因是</w:t>
      </w:r>
      <w:r w:rsidR="00711DAA">
        <w:rPr>
          <w:rFonts w:ascii="Times New Roman" w:eastAsia="仿宋_GB2312" w:hAnsi="Times New Roman" w:cs="仿宋_GB2312" w:hint="eastAsia"/>
          <w:sz w:val="30"/>
          <w:szCs w:val="30"/>
        </w:rPr>
        <w:t>使用追加项目资金</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7241000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7241000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3621000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3621000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2496000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2496000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608000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608000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sidR="00027088">
        <w:rPr>
          <w:rFonts w:ascii="Times New Roman" w:eastAsia="仿宋_GB2312" w:hAnsi="Times New Roman" w:cs="仿宋_GB2312" w:hint="eastAsia"/>
          <w:sz w:val="30"/>
          <w:szCs w:val="30"/>
        </w:rPr>
        <w:t>。</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086ACA" w:rsidRDefault="002A258B">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天津公安警官职业学院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94,346,958.00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lastRenderedPageBreak/>
        <w:t>2,100,042.00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sidR="00711DAA">
        <w:rPr>
          <w:rFonts w:ascii="Times New Roman" w:eastAsia="仿宋_GB2312" w:hAnsi="Times New Roman" w:cs="仿宋_GB2312" w:hint="eastAsia"/>
          <w:sz w:val="30"/>
          <w:szCs w:val="30"/>
        </w:rPr>
        <w:t>在职人员减少，导致一般公共预算财政拨款人员经费拨款减少</w:t>
      </w:r>
      <w:r w:rsidRPr="00711DAA">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086ACA" w:rsidRDefault="002A258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85,314,000.00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医疗费、其他工资福利支出、离休费、退休费、抚恤金、生活补助、医疗费补助、奖励金。</w:t>
      </w:r>
    </w:p>
    <w:p w:rsidR="00086ACA" w:rsidRDefault="002A258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9,032,958.00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水费、电费、邮电费、取暖费、维护费、租赁费、工会经费、福利费、公务用车运行维护费、其他商品和服务支出。</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086ACA" w:rsidRDefault="002A258B">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天津公安警官职业学院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41,148,000.00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41,148,000.00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年度相比，政府性基金财政拨款支出增加</w:t>
      </w:r>
      <w:r>
        <w:rPr>
          <w:rFonts w:ascii="Times New Roman" w:eastAsia="仿宋_GB2312" w:hAnsi="Times New Roman" w:cs="仿宋_GB2312" w:hint="eastAsia"/>
          <w:sz w:val="30"/>
          <w:szCs w:val="30"/>
        </w:rPr>
        <w:t>41,148,000.00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学院安保实训基地建设发行专项债券资金及利息。</w:t>
      </w:r>
    </w:p>
    <w:p w:rsidR="00086ACA" w:rsidRDefault="002A258B">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ab/>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天津公安警官职业学院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086ACA" w:rsidRDefault="002A258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086ACA" w:rsidRDefault="002A258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57,046.75</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42,953.25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57.05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42,953.25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42.95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sidR="00711DAA">
        <w:rPr>
          <w:rFonts w:ascii="Times New Roman" w:eastAsia="仿宋_GB2312" w:hAnsi="Times New Roman" w:cs="仿宋_GB2312" w:hint="eastAsia"/>
          <w:kern w:val="0"/>
          <w:sz w:val="30"/>
          <w:szCs w:val="30"/>
        </w:rPr>
        <w:t>厉行节约，压缩</w:t>
      </w:r>
      <w:r w:rsidRPr="00711DAA">
        <w:rPr>
          <w:rFonts w:ascii="Times New Roman" w:eastAsia="仿宋_GB2312" w:hAnsi="Times New Roman" w:cs="仿宋_GB2312" w:hint="eastAsia"/>
          <w:sz w:val="30"/>
          <w:szCs w:val="30"/>
        </w:rPr>
        <w:t>公务用车运行维护费</w:t>
      </w:r>
      <w:r w:rsidR="00711DAA" w:rsidRPr="00711DAA">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sidR="00711DAA">
        <w:rPr>
          <w:rFonts w:ascii="Times New Roman" w:eastAsia="仿宋_GB2312" w:hAnsi="Times New Roman" w:cs="仿宋_GB2312" w:hint="eastAsia"/>
          <w:kern w:val="0"/>
          <w:sz w:val="30"/>
          <w:szCs w:val="30"/>
        </w:rPr>
        <w:t>厉行节约，压缩</w:t>
      </w:r>
      <w:r w:rsidR="00711DAA" w:rsidRPr="00711DAA">
        <w:rPr>
          <w:rFonts w:ascii="Times New Roman" w:eastAsia="仿宋_GB2312" w:hAnsi="Times New Roman" w:cs="仿宋_GB2312" w:hint="eastAsia"/>
          <w:sz w:val="30"/>
          <w:szCs w:val="30"/>
        </w:rPr>
        <w:t>公务用车运行维护费</w:t>
      </w:r>
      <w:r w:rsidR="00711DAA">
        <w:rPr>
          <w:rFonts w:ascii="Times New Roman" w:eastAsia="仿宋_GB2312" w:hAnsi="Times New Roman" w:cs="仿宋_GB2312" w:hint="eastAsia"/>
          <w:sz w:val="30"/>
          <w:szCs w:val="30"/>
        </w:rPr>
        <w:t>。</w:t>
      </w:r>
    </w:p>
    <w:p w:rsidR="00086ACA" w:rsidRDefault="002A258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sidR="00656CC7">
        <w:rPr>
          <w:rFonts w:ascii="Times New Roman" w:eastAsia="仿宋_GB2312" w:hAnsi="Times New Roman" w:cs="仿宋_GB2312" w:hint="eastAsia"/>
          <w:kern w:val="0"/>
          <w:sz w:val="30"/>
          <w:szCs w:val="30"/>
        </w:rPr>
        <w:t>本年度未使用财政拨款经费列支因公出国（境）费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656CC7">
        <w:rPr>
          <w:rFonts w:ascii="Times New Roman" w:eastAsia="仿宋_GB2312" w:hAnsi="Times New Roman" w:cs="仿宋_GB2312" w:hint="eastAsia"/>
          <w:kern w:val="0"/>
          <w:sz w:val="30"/>
          <w:szCs w:val="30"/>
        </w:rPr>
        <w:t>本年度未使用财政拨款经费列支因公出国（境）费。</w:t>
      </w:r>
    </w:p>
    <w:p w:rsidR="00086ACA" w:rsidRDefault="002A258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086ACA" w:rsidRDefault="002A258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57,046.75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42,953.25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57.05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42,953.25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42.95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sidR="00711DAA">
        <w:rPr>
          <w:rFonts w:ascii="Times New Roman" w:eastAsia="仿宋_GB2312" w:hAnsi="Times New Roman" w:cs="仿宋_GB2312" w:hint="eastAsia"/>
          <w:kern w:val="0"/>
          <w:sz w:val="30"/>
          <w:szCs w:val="30"/>
        </w:rPr>
        <w:t>厉行节约，压缩</w:t>
      </w:r>
      <w:r w:rsidR="00711DAA" w:rsidRPr="00711DAA">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sidR="00711DAA">
        <w:rPr>
          <w:rFonts w:ascii="Times New Roman" w:eastAsia="仿宋_GB2312" w:hAnsi="Times New Roman" w:cs="仿宋_GB2312" w:hint="eastAsia"/>
          <w:kern w:val="0"/>
          <w:sz w:val="30"/>
          <w:szCs w:val="30"/>
        </w:rPr>
        <w:t>厉行节约，压缩</w:t>
      </w:r>
      <w:r w:rsidR="00711DAA" w:rsidRPr="00711DAA">
        <w:rPr>
          <w:rFonts w:ascii="Times New Roman" w:eastAsia="仿宋_GB2312" w:hAnsi="Times New Roman" w:cs="仿宋_GB2312" w:hint="eastAsia"/>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086ACA" w:rsidRPr="00711DA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57,046.75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42,953.25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57.05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lastRenderedPageBreak/>
        <w:t>42,953.25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42.95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sidR="00711DAA">
        <w:rPr>
          <w:rFonts w:ascii="Times New Roman" w:eastAsia="仿宋_GB2312" w:hAnsi="Times New Roman" w:cs="仿宋_GB2312" w:hint="eastAsia"/>
          <w:kern w:val="0"/>
          <w:sz w:val="30"/>
          <w:szCs w:val="30"/>
        </w:rPr>
        <w:t>厉行节约，压缩</w:t>
      </w:r>
      <w:r w:rsidR="00711DAA" w:rsidRPr="00711DAA">
        <w:rPr>
          <w:rFonts w:ascii="Times New Roman" w:eastAsia="仿宋_GB2312" w:hAnsi="Times New Roman" w:cs="仿宋_GB2312" w:hint="eastAsia"/>
          <w:sz w:val="30"/>
          <w:szCs w:val="30"/>
        </w:rPr>
        <w:t>公务用车运行维护费</w:t>
      </w:r>
      <w:r w:rsidRPr="00711DAA">
        <w:rPr>
          <w:rFonts w:ascii="Times New Roman" w:eastAsia="仿宋_GB2312" w:hAnsi="Times New Roman" w:cs="仿宋_GB2312" w:hint="eastAsia"/>
          <w:kern w:val="0"/>
          <w:sz w:val="30"/>
          <w:szCs w:val="30"/>
        </w:rPr>
        <w:t>；决算数较上年</w:t>
      </w:r>
      <w:r w:rsidRPr="00711DAA">
        <w:rPr>
          <w:rFonts w:ascii="Times New Roman" w:eastAsia="仿宋_GB2312" w:hAnsi="Times New Roman" w:cs="仿宋_GB2312" w:hint="eastAsia"/>
          <w:sz w:val="30"/>
          <w:szCs w:val="30"/>
        </w:rPr>
        <w:t>减少</w:t>
      </w:r>
      <w:r w:rsidRPr="00711DAA">
        <w:rPr>
          <w:rFonts w:ascii="Times New Roman" w:eastAsia="仿宋_GB2312" w:hAnsi="Times New Roman" w:cs="仿宋_GB2312" w:hint="eastAsia"/>
          <w:kern w:val="0"/>
          <w:sz w:val="30"/>
          <w:szCs w:val="30"/>
        </w:rPr>
        <w:t>的主要原因是：</w:t>
      </w:r>
      <w:r w:rsidR="00711DAA">
        <w:rPr>
          <w:rFonts w:ascii="Times New Roman" w:eastAsia="仿宋_GB2312" w:hAnsi="Times New Roman" w:cs="仿宋_GB2312" w:hint="eastAsia"/>
          <w:kern w:val="0"/>
          <w:sz w:val="30"/>
          <w:szCs w:val="30"/>
        </w:rPr>
        <w:t>厉行节约，压缩</w:t>
      </w:r>
      <w:r w:rsidR="00711DAA" w:rsidRPr="00711DAA">
        <w:rPr>
          <w:rFonts w:ascii="Times New Roman" w:eastAsia="仿宋_GB2312" w:hAnsi="Times New Roman" w:cs="仿宋_GB2312" w:hint="eastAsia"/>
          <w:sz w:val="30"/>
          <w:szCs w:val="30"/>
        </w:rPr>
        <w:t>公务用车运行维护费</w:t>
      </w:r>
      <w:r w:rsidRPr="00711DAA">
        <w:rPr>
          <w:rFonts w:ascii="Times New Roman" w:eastAsia="仿宋_GB2312" w:hAnsi="Times New Roman" w:cs="仿宋_GB2312" w:hint="eastAsia"/>
          <w:sz w:val="30"/>
          <w:szCs w:val="30"/>
        </w:rPr>
        <w:t>。</w:t>
      </w:r>
    </w:p>
    <w:p w:rsidR="00086ACA" w:rsidRDefault="002A258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8</w:t>
      </w:r>
      <w:r>
        <w:rPr>
          <w:rFonts w:ascii="Times New Roman" w:eastAsia="仿宋_GB2312" w:hAnsi="Times New Roman" w:cs="仿宋_GB2312" w:hint="eastAsia"/>
          <w:kern w:val="0"/>
          <w:sz w:val="30"/>
          <w:szCs w:val="30"/>
        </w:rPr>
        <w:t>辆。</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预算数的主要原因是：本年度未使用财政拨款经费列支公务用车购置费；决算数较上年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的主要原因是：本年度未使用财政拨款经费列支公务用车购置费。</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086ACA" w:rsidRDefault="002A258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预算数的主要原因是：本年度未使用财政拨款经费列支公务接待费；决算数较上年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的主要原因是：本年度未使用财政拨款经费列支公务接待费。</w:t>
      </w:r>
    </w:p>
    <w:p w:rsidR="00086ACA" w:rsidRDefault="002A258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086ACA" w:rsidRDefault="002A258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天津市天津公安警官职业学院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十一、政府采购支出情况说明</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天津公安警官职业学院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7,908,251.76</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3,326,138.76</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4,582,113.00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7,908,251.76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086ACA" w:rsidRDefault="00086ACA">
      <w:pPr>
        <w:autoSpaceDE w:val="0"/>
        <w:autoSpaceDN w:val="0"/>
        <w:adjustRightInd w:val="0"/>
        <w:spacing w:line="600" w:lineRule="exact"/>
        <w:ind w:firstLine="600"/>
        <w:jc w:val="left"/>
        <w:rPr>
          <w:rFonts w:ascii="Times New Roman" w:eastAsia="楷体" w:hAnsi="Times New Roman" w:cs="Times New Roman"/>
          <w:kern w:val="0"/>
          <w:sz w:val="30"/>
          <w:szCs w:val="30"/>
        </w:rPr>
      </w:pP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086ACA" w:rsidRDefault="002A258B">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日，天津公安警官职业学院共有车辆</w:t>
      </w:r>
      <w:r>
        <w:rPr>
          <w:rFonts w:ascii="Times New Roman" w:eastAsia="仿宋_GB2312" w:hAnsi="Times New Roman" w:cs="Times New Roman" w:hint="eastAsia"/>
          <w:kern w:val="0"/>
          <w:sz w:val="30"/>
          <w:szCs w:val="30"/>
        </w:rPr>
        <w:t>8</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3</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日常办公用车。</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086ACA" w:rsidRDefault="00086ACA">
      <w:pPr>
        <w:autoSpaceDE w:val="0"/>
        <w:autoSpaceDN w:val="0"/>
        <w:adjustRightInd w:val="0"/>
        <w:spacing w:line="600" w:lineRule="exact"/>
        <w:ind w:firstLine="600"/>
        <w:jc w:val="left"/>
        <w:rPr>
          <w:rFonts w:ascii="Times New Roman" w:eastAsia="仿宋_GB2312" w:hAnsi="Times New Roman" w:cs="仿宋_GB2312"/>
          <w:sz w:val="30"/>
          <w:szCs w:val="30"/>
        </w:rPr>
      </w:pP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根据预算绩效管理要求，天津市天津公安警官职业学院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sidR="00364322">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 </w:t>
      </w:r>
      <w:r w:rsidR="00364322">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02</w:t>
      </w:r>
      <w:r w:rsidR="002C4DBE">
        <w:rPr>
          <w:rFonts w:ascii="Times New Roman" w:eastAsia="仿宋_GB2312" w:hAnsi="Times New Roman" w:cs="仿宋_GB2312" w:hint="eastAsia"/>
          <w:sz w:val="30"/>
          <w:szCs w:val="30"/>
        </w:rPr>
        <w:t>84300</w:t>
      </w:r>
      <w:bookmarkStart w:id="0" w:name="_GoBack"/>
      <w:bookmarkEnd w:id="0"/>
      <w:r>
        <w:rPr>
          <w:rFonts w:ascii="Times New Roman" w:eastAsia="仿宋_GB2312" w:hAnsi="Times New Roman" w:cs="仿宋_GB2312" w:hint="eastAsia"/>
          <w:sz w:val="30"/>
          <w:szCs w:val="30"/>
        </w:rPr>
        <w:t>元，自评结果已随部门决算一并公开。</w:t>
      </w:r>
    </w:p>
    <w:p w:rsidR="00086ACA" w:rsidRDefault="002A258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天津市天津公安警官职业学院不属于乡、镇、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086ACA" w:rsidRDefault="002A258B">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086ACA" w:rsidRDefault="002A258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086ACA" w:rsidRDefault="00086ACA">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086ACA" w:rsidRDefault="002A258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86ACA" w:rsidRDefault="002A258B">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086ACA" w:rsidSect="00086AC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392" w:rsidRDefault="00E77392" w:rsidP="00656CC7">
      <w:r>
        <w:separator/>
      </w:r>
    </w:p>
  </w:endnote>
  <w:endnote w:type="continuationSeparator" w:id="0">
    <w:p w:rsidR="00E77392" w:rsidRDefault="00E77392" w:rsidP="0065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392" w:rsidRDefault="00E77392" w:rsidP="00656CC7">
      <w:r>
        <w:separator/>
      </w:r>
    </w:p>
  </w:footnote>
  <w:footnote w:type="continuationSeparator" w:id="0">
    <w:p w:rsidR="00E77392" w:rsidRDefault="00E77392" w:rsidP="00656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27088"/>
    <w:rsid w:val="00047C6F"/>
    <w:rsid w:val="000528EE"/>
    <w:rsid w:val="000719FD"/>
    <w:rsid w:val="00086ACA"/>
    <w:rsid w:val="000B5C71"/>
    <w:rsid w:val="000D4B98"/>
    <w:rsid w:val="00127EFA"/>
    <w:rsid w:val="00142888"/>
    <w:rsid w:val="00152EEB"/>
    <w:rsid w:val="00153077"/>
    <w:rsid w:val="00167CB7"/>
    <w:rsid w:val="001A0E4F"/>
    <w:rsid w:val="001B5C3C"/>
    <w:rsid w:val="001C0399"/>
    <w:rsid w:val="001D587E"/>
    <w:rsid w:val="002124F6"/>
    <w:rsid w:val="002553FF"/>
    <w:rsid w:val="00264B59"/>
    <w:rsid w:val="002A258B"/>
    <w:rsid w:val="002A4997"/>
    <w:rsid w:val="002C4DBE"/>
    <w:rsid w:val="002E6086"/>
    <w:rsid w:val="00302490"/>
    <w:rsid w:val="003227B2"/>
    <w:rsid w:val="003536BE"/>
    <w:rsid w:val="00364322"/>
    <w:rsid w:val="003B175F"/>
    <w:rsid w:val="003B25FB"/>
    <w:rsid w:val="004A482F"/>
    <w:rsid w:val="004F39BF"/>
    <w:rsid w:val="005062D7"/>
    <w:rsid w:val="005175E6"/>
    <w:rsid w:val="00525157"/>
    <w:rsid w:val="005349A2"/>
    <w:rsid w:val="00575537"/>
    <w:rsid w:val="005D1367"/>
    <w:rsid w:val="005D3F56"/>
    <w:rsid w:val="005E2E74"/>
    <w:rsid w:val="00654D17"/>
    <w:rsid w:val="00656CC7"/>
    <w:rsid w:val="006623EC"/>
    <w:rsid w:val="006A094D"/>
    <w:rsid w:val="006D2409"/>
    <w:rsid w:val="006E65DB"/>
    <w:rsid w:val="00711DAA"/>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C11"/>
    <w:rsid w:val="009A7ED3"/>
    <w:rsid w:val="009D74D7"/>
    <w:rsid w:val="00A57AE7"/>
    <w:rsid w:val="00AD0913"/>
    <w:rsid w:val="00AF71AE"/>
    <w:rsid w:val="00B33C70"/>
    <w:rsid w:val="00B75228"/>
    <w:rsid w:val="00B811F1"/>
    <w:rsid w:val="00B81B9F"/>
    <w:rsid w:val="00BC763A"/>
    <w:rsid w:val="00BC7D6F"/>
    <w:rsid w:val="00BD3CAC"/>
    <w:rsid w:val="00BF697A"/>
    <w:rsid w:val="00C52E77"/>
    <w:rsid w:val="00C65A44"/>
    <w:rsid w:val="00C76AC3"/>
    <w:rsid w:val="00C83EB4"/>
    <w:rsid w:val="00D13703"/>
    <w:rsid w:val="00D4505A"/>
    <w:rsid w:val="00D65B41"/>
    <w:rsid w:val="00DC3234"/>
    <w:rsid w:val="00DC3CD0"/>
    <w:rsid w:val="00DD60B5"/>
    <w:rsid w:val="00E10778"/>
    <w:rsid w:val="00E7602B"/>
    <w:rsid w:val="00E77392"/>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820D97"/>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A40487"/>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CA"/>
    <w:pPr>
      <w:widowControl w:val="0"/>
      <w:jc w:val="both"/>
    </w:pPr>
    <w:rPr>
      <w:kern w:val="2"/>
      <w:sz w:val="21"/>
      <w:szCs w:val="22"/>
    </w:rPr>
  </w:style>
  <w:style w:type="paragraph" w:styleId="1">
    <w:name w:val="heading 1"/>
    <w:basedOn w:val="a"/>
    <w:next w:val="a"/>
    <w:link w:val="1Char"/>
    <w:uiPriority w:val="99"/>
    <w:qFormat/>
    <w:rsid w:val="00086ACA"/>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086ACA"/>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86ACA"/>
    <w:pPr>
      <w:jc w:val="left"/>
    </w:pPr>
  </w:style>
  <w:style w:type="paragraph" w:styleId="a4">
    <w:name w:val="footer"/>
    <w:basedOn w:val="a"/>
    <w:link w:val="Char"/>
    <w:uiPriority w:val="99"/>
    <w:unhideWhenUsed/>
    <w:qFormat/>
    <w:rsid w:val="00086AC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86ACA"/>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086ACA"/>
    <w:rPr>
      <w:rFonts w:ascii="方正小标宋简体" w:eastAsia="方正小标宋简体"/>
      <w:kern w:val="0"/>
      <w:sz w:val="24"/>
      <w:szCs w:val="24"/>
    </w:rPr>
  </w:style>
  <w:style w:type="character" w:customStyle="1" w:styleId="2Char">
    <w:name w:val="标题 2 Char"/>
    <w:basedOn w:val="a0"/>
    <w:link w:val="2"/>
    <w:uiPriority w:val="99"/>
    <w:qFormat/>
    <w:rsid w:val="00086ACA"/>
    <w:rPr>
      <w:rFonts w:ascii="方正小标宋简体" w:eastAsia="方正小标宋简体"/>
      <w:kern w:val="0"/>
      <w:sz w:val="24"/>
      <w:szCs w:val="24"/>
    </w:rPr>
  </w:style>
  <w:style w:type="character" w:customStyle="1" w:styleId="Char0">
    <w:name w:val="页眉 Char"/>
    <w:basedOn w:val="a0"/>
    <w:link w:val="a5"/>
    <w:uiPriority w:val="99"/>
    <w:qFormat/>
    <w:rsid w:val="00086ACA"/>
    <w:rPr>
      <w:sz w:val="18"/>
      <w:szCs w:val="18"/>
    </w:rPr>
  </w:style>
  <w:style w:type="character" w:customStyle="1" w:styleId="Char">
    <w:name w:val="页脚 Char"/>
    <w:basedOn w:val="a0"/>
    <w:link w:val="a4"/>
    <w:uiPriority w:val="99"/>
    <w:qFormat/>
    <w:rsid w:val="00086A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王宏军</cp:lastModifiedBy>
  <cp:revision>72</cp:revision>
  <dcterms:created xsi:type="dcterms:W3CDTF">2023-08-11T08:11:00Z</dcterms:created>
  <dcterms:modified xsi:type="dcterms:W3CDTF">2024-08-29T02:38:00Z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