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AF" w:rsidRDefault="008059AF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bookmarkStart w:id="0" w:name="_Toc157955226"/>
    </w:p>
    <w:p w:rsidR="008059AF" w:rsidRDefault="008059AF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8059AF" w:rsidRDefault="008059AF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8059AF" w:rsidRDefault="006E6DE2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6E6DE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天津市公安医院</w:t>
      </w:r>
    </w:p>
    <w:p w:rsidR="008059AF" w:rsidRDefault="008059AF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8059AF" w:rsidRDefault="008059AF" w:rsidP="008059A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</w:t>
      </w:r>
      <w:r w:rsidR="00D50C49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5</w:t>
      </w: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</w:p>
    <w:p w:rsidR="008059AF" w:rsidRDefault="008059AF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D50C49">
      <w:pPr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D50C49">
      <w:pPr>
        <w:jc w:val="center"/>
        <w:outlineLvl w:val="3"/>
      </w:pPr>
      <w:r>
        <w:rPr>
          <w:rFonts w:ascii="方正仿宋_GBK" w:eastAsia="方正仿宋_GBK" w:hAnsi="方正仿宋_GBK" w:cs="方正仿宋_GBK"/>
          <w:sz w:val="28"/>
        </w:rPr>
        <w:t>病残吸毒人员收治专区医药费（2025年市级）绩效目标表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50C49" w:rsidTr="0092124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4"/>
            </w:pPr>
            <w:r>
              <w:t>单位：万元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病残吸毒人员收治专区医药费（2025年市级）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50C49" w:rsidRDefault="00D50C49" w:rsidP="0092124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50C49" w:rsidRDefault="00D50C49" w:rsidP="0092124C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</w:tcPr>
          <w:p w:rsidR="00D50C49" w:rsidRDefault="00D50C49" w:rsidP="0092124C"/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用于病残吸毒人员医药费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1.通过对不少于30人次的病残吸毒人员进行医药费报销，保障病残吸毒人员及时就医，保障其生命健康安全。</w:t>
            </w:r>
          </w:p>
        </w:tc>
      </w:tr>
    </w:tbl>
    <w:p w:rsidR="00D50C49" w:rsidRDefault="00D50C49" w:rsidP="00D50C4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D50C49" w:rsidTr="0092124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1"/>
            </w:pPr>
            <w:r>
              <w:t>指标值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收治病残吸毒人次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收治病残吸毒人次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≥15人次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病残吸毒人员医药费发放覆盖率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病残吸毒人员医药费发放覆盖率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100%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病残吸毒人员医药费完成发放期限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病残吸毒人员医药费完成发放期限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2025年12月底前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病残吸毒人员补助总额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病残吸毒人员补助总额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≤30万元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病残吸毒人员基本医疗需求保障率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病残吸毒人员基本医疗需求保障率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保障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病残吸毒人员投诉次数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病残吸毒人员投诉次数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≤5次</w:t>
            </w:r>
          </w:p>
        </w:tc>
      </w:tr>
    </w:tbl>
    <w:p w:rsidR="00D50C49" w:rsidRDefault="00D50C49" w:rsidP="00D50C49"/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D50C49">
      <w:pPr>
        <w:jc w:val="center"/>
        <w:outlineLvl w:val="3"/>
      </w:pPr>
      <w:r>
        <w:rPr>
          <w:rFonts w:ascii="方正仿宋_GBK" w:eastAsia="方正仿宋_GBK" w:hAnsi="方正仿宋_GBK" w:cs="方正仿宋_GBK"/>
        </w:rPr>
        <w:t>公立医院综合改革（2025年中央医疗服务与保障能力提升）绩效目标表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50C49" w:rsidTr="0092124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4"/>
            </w:pPr>
            <w:r>
              <w:t>单位：万元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公立医院综合改革（2025年中央医疗服务与保障能力提升）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D50C49" w:rsidRDefault="00D50C49" w:rsidP="0092124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50C49" w:rsidRDefault="00D50C49" w:rsidP="0092124C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</w:tcPr>
          <w:p w:rsidR="00D50C49" w:rsidRDefault="00D50C49" w:rsidP="0092124C"/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购置电子胆道镜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1.通过购置不少于一套电子胆道镜，提升公安医院的治疗方法，提高患者手术的效果，满足医院诊疗服务需求。</w:t>
            </w:r>
          </w:p>
        </w:tc>
      </w:tr>
    </w:tbl>
    <w:p w:rsidR="00D50C49" w:rsidRDefault="00D50C49" w:rsidP="00D50C4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D50C49" w:rsidTr="0092124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1"/>
            </w:pPr>
            <w:r>
              <w:t>指标值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购置电子胆道镜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购置电子胆道镜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≥1 套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购置设备验收合格率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购置设备验收合格率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100 %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设备购置到位时间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设备购置到位时间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2025年12月底前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电子胆道镜首付款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电子胆道镜首付款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≤25万元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提升医院诊疗服务能力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提升医院诊疗服务能力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 通过完成购入了一套腹腔镜系统，满足临床工作需求，提升公立医院的诊疗服务能力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≥95 %</w:t>
            </w:r>
          </w:p>
        </w:tc>
      </w:tr>
    </w:tbl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D50C49" w:rsidRDefault="00D50C49" w:rsidP="00D50C49">
      <w:pPr>
        <w:jc w:val="center"/>
        <w:outlineLvl w:val="3"/>
      </w:pPr>
      <w:r>
        <w:rPr>
          <w:rFonts w:ascii="方正仿宋_GBK" w:eastAsia="方正仿宋_GBK" w:hAnsi="方正仿宋_GBK" w:cs="方正仿宋_GBK"/>
          <w:sz w:val="28"/>
        </w:rPr>
        <w:t>中医药事业创新发展（2025年市级）绩效目标表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50C49" w:rsidTr="0092124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0C49" w:rsidRDefault="00D50C49" w:rsidP="0092124C">
            <w:pPr>
              <w:pStyle w:val="4"/>
            </w:pPr>
            <w:r>
              <w:t>单位：万元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中医药事业创新发展（2025年市级）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50C49" w:rsidRDefault="00D50C49" w:rsidP="0092124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50C49" w:rsidRDefault="00D50C49" w:rsidP="0092124C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</w:tcPr>
          <w:p w:rsidR="00D50C49" w:rsidRDefault="00D50C49" w:rsidP="0092124C"/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推广李岩名中医的学术思想和临床经验，建立学术经验传承推广平台，推进中医药的传承与发展。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50C49" w:rsidRDefault="00D50C49" w:rsidP="0092124C">
            <w:pPr>
              <w:pStyle w:val="2"/>
            </w:pPr>
            <w:r>
              <w:t>1.完成工作室条件建设，全面深入整理、继承、推广李岩名中医的学术思想和临床经验，建立学术经验传承推广平台，推进中医药的传承与发展。</w:t>
            </w:r>
          </w:p>
        </w:tc>
      </w:tr>
    </w:tbl>
    <w:p w:rsidR="00D50C49" w:rsidRDefault="00D50C49" w:rsidP="00D50C4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D50C49" w:rsidTr="0092124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1"/>
            </w:pPr>
            <w:r>
              <w:t>指标值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0C49" w:rsidRDefault="00D50C49" w:rsidP="0092124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开展学习交流、病案讨论等活动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开展学习交流、病案讨论等活动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≥10次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收集整理天津市名中医相关资料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收集整理天津市名中医相关资料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≥20 份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发表学术论文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发表学术论文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≥1 篇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培训合格率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培训合格率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≥95 %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项目执行期限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项目执行期限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2025年12月底前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0C49" w:rsidRDefault="00D50C49" w:rsidP="0092124C"/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项目总成本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≤10万元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>中医药传承发展能力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中医药传承发展能力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有效提升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名中医临床经验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名中医临床经验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有效总结和提炼</w:t>
            </w:r>
          </w:p>
        </w:tc>
      </w:tr>
      <w:tr w:rsidR="00D50C49" w:rsidTr="0092124C">
        <w:trPr>
          <w:trHeight w:val="369"/>
          <w:jc w:val="center"/>
        </w:trPr>
        <w:tc>
          <w:tcPr>
            <w:tcW w:w="1276" w:type="dxa"/>
            <w:vAlign w:val="center"/>
          </w:tcPr>
          <w:p w:rsidR="00D50C49" w:rsidRDefault="00D50C49" w:rsidP="0092124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50C49" w:rsidRDefault="00D50C49" w:rsidP="0092124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50C49" w:rsidRDefault="00D50C49" w:rsidP="0092124C">
            <w:pPr>
              <w:pStyle w:val="2"/>
            </w:pPr>
            <w:r>
              <w:t xml:space="preserve"> 传承团队满意度</w:t>
            </w:r>
          </w:p>
        </w:tc>
        <w:tc>
          <w:tcPr>
            <w:tcW w:w="3430" w:type="dxa"/>
            <w:vAlign w:val="center"/>
          </w:tcPr>
          <w:p w:rsidR="00D50C49" w:rsidRDefault="00D50C49" w:rsidP="0092124C">
            <w:pPr>
              <w:pStyle w:val="2"/>
            </w:pPr>
            <w:r>
              <w:t>传承团队满意度</w:t>
            </w:r>
          </w:p>
        </w:tc>
        <w:tc>
          <w:tcPr>
            <w:tcW w:w="2551" w:type="dxa"/>
            <w:vAlign w:val="center"/>
          </w:tcPr>
          <w:p w:rsidR="00D50C49" w:rsidRDefault="00D50C49" w:rsidP="0092124C">
            <w:pPr>
              <w:pStyle w:val="2"/>
            </w:pPr>
            <w:r>
              <w:t>≥95%</w:t>
            </w:r>
          </w:p>
        </w:tc>
      </w:tr>
    </w:tbl>
    <w:p w:rsidR="00D50C49" w:rsidRDefault="00D50C49" w:rsidP="009E21F2">
      <w:pPr>
        <w:ind w:firstLine="560"/>
        <w:jc w:val="center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  <w:bookmarkStart w:id="1" w:name="_GoBack"/>
      <w:bookmarkEnd w:id="0"/>
      <w:bookmarkEnd w:id="1"/>
    </w:p>
    <w:sectPr w:rsidR="00D5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7" w:rsidRDefault="007C2957" w:rsidP="009E21F2">
      <w:r>
        <w:separator/>
      </w:r>
    </w:p>
  </w:endnote>
  <w:endnote w:type="continuationSeparator" w:id="0">
    <w:p w:rsidR="007C2957" w:rsidRDefault="007C2957" w:rsidP="009E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charset w:val="86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方正仿宋_GBK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7" w:rsidRDefault="007C2957" w:rsidP="009E21F2">
      <w:r>
        <w:separator/>
      </w:r>
    </w:p>
  </w:footnote>
  <w:footnote w:type="continuationSeparator" w:id="0">
    <w:p w:rsidR="007C2957" w:rsidRDefault="007C2957" w:rsidP="009E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A"/>
    <w:rsid w:val="00143666"/>
    <w:rsid w:val="006E6DE2"/>
    <w:rsid w:val="007C2957"/>
    <w:rsid w:val="008059AF"/>
    <w:rsid w:val="00941E3A"/>
    <w:rsid w:val="0094624E"/>
    <w:rsid w:val="009E21F2"/>
    <w:rsid w:val="00BE3790"/>
    <w:rsid w:val="00CF480B"/>
    <w:rsid w:val="00D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2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21F2"/>
    <w:rPr>
      <w:sz w:val="18"/>
      <w:szCs w:val="18"/>
    </w:rPr>
  </w:style>
  <w:style w:type="paragraph" w:customStyle="1" w:styleId="4">
    <w:name w:val="单元格样式4"/>
    <w:basedOn w:val="a"/>
    <w:qFormat/>
    <w:rsid w:val="009E21F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E21F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E21F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2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21F2"/>
    <w:rPr>
      <w:sz w:val="18"/>
      <w:szCs w:val="18"/>
    </w:rPr>
  </w:style>
  <w:style w:type="paragraph" w:customStyle="1" w:styleId="4">
    <w:name w:val="单元格样式4"/>
    <w:basedOn w:val="a"/>
    <w:qFormat/>
    <w:rsid w:val="009E21F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E21F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E21F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毕金波</cp:lastModifiedBy>
  <cp:revision>6</cp:revision>
  <dcterms:created xsi:type="dcterms:W3CDTF">2024-02-23T01:18:00Z</dcterms:created>
  <dcterms:modified xsi:type="dcterms:W3CDTF">2025-02-14T08:37:00Z</dcterms:modified>
</cp:coreProperties>
</file>