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601"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互联网上网服务营业场所管理条例</w:t>
      </w:r>
    </w:p>
    <w:p>
      <w:pPr>
        <w:pStyle w:val="2"/>
        <w:keepNext w:val="0"/>
        <w:keepLines w:val="0"/>
        <w:widowControl/>
        <w:suppressLineNumbers w:val="0"/>
        <w:spacing w:before="0" w:beforeAutospacing="1" w:after="0" w:afterAutospacing="0" w:line="601"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w:t>
      </w:r>
      <w:r>
        <w:rPr>
          <w:rFonts w:hint="eastAsia" w:ascii="仿宋_GB2312" w:hAnsi="仿宋_GB2312" w:eastAsia="仿宋_GB2312" w:cs="仿宋_GB2312"/>
          <w:i w:val="0"/>
          <w:iCs w:val="0"/>
          <w:caps w:val="0"/>
          <w:color w:val="000000"/>
          <w:spacing w:val="0"/>
          <w:sz w:val="32"/>
          <w:szCs w:val="32"/>
        </w:rPr>
        <w:t>（国务院令第363号，2022年修订）</w:t>
      </w:r>
    </w:p>
    <w:p>
      <w:pPr>
        <w:pStyle w:val="2"/>
        <w:keepNext w:val="0"/>
        <w:keepLines w:val="0"/>
        <w:widowControl/>
        <w:suppressLineNumbers w:val="0"/>
        <w:spacing w:before="0" w:beforeAutospacing="1" w:after="0" w:afterAutospacing="0" w:line="601" w:lineRule="atLeast"/>
        <w:ind w:left="0" w:right="0" w:firstLine="420"/>
        <w:rPr>
          <w:rFonts w:ascii="仿宋_GB2312" w:hAnsi="sans-serif" w:eastAsia="仿宋_GB2312" w:cs="仿宋_GB2312"/>
          <w:i w:val="0"/>
          <w:iCs w:val="0"/>
          <w:caps w:val="0"/>
          <w:color w:val="000000"/>
          <w:spacing w:val="0"/>
          <w:sz w:val="32"/>
          <w:szCs w:val="32"/>
        </w:rPr>
      </w:pPr>
      <w:bookmarkStart w:id="0" w:name="_GoBack"/>
      <w:bookmarkEnd w:id="0"/>
    </w:p>
    <w:p>
      <w:pPr>
        <w:pStyle w:val="2"/>
        <w:keepNext w:val="0"/>
        <w:keepLines w:val="0"/>
        <w:widowControl/>
        <w:suppressLineNumbers w:val="0"/>
        <w:spacing w:before="0" w:beforeAutospacing="1" w:after="0" w:afterAutospacing="0" w:line="601" w:lineRule="atLeast"/>
        <w:ind w:left="0" w:right="0" w:firstLine="420"/>
        <w:rPr>
          <w:rFonts w:ascii="sans-serif" w:hAnsi="sans-serif" w:eastAsia="sans-serif" w:cs="sans-serif"/>
          <w:i w:val="0"/>
          <w:iCs w:val="0"/>
          <w:caps w:val="0"/>
          <w:color w:val="000000"/>
          <w:spacing w:val="0"/>
          <w:sz w:val="15"/>
          <w:szCs w:val="15"/>
        </w:rPr>
      </w:pPr>
      <w:r>
        <w:rPr>
          <w:rFonts w:ascii="仿宋_GB2312" w:hAnsi="sans-serif" w:eastAsia="仿宋_GB2312" w:cs="仿宋_GB2312"/>
          <w:i w:val="0"/>
          <w:iCs w:val="0"/>
          <w:caps w:val="0"/>
          <w:color w:val="000000"/>
          <w:spacing w:val="0"/>
          <w:sz w:val="32"/>
          <w:szCs w:val="32"/>
        </w:rPr>
        <w:t>第一章总则</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第一条　为了加强对互联网上网服务营业场所的管理，规范经营者的经营行为，维护公众和经营者的合法权益，保障互联网上网服务经营活动健康发展，促进社会主义精神文明建设，制定本条例。</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第二条　本条例所称互联网上网服务营业场所，是指通过计算机等装置向公众提供互联网上网服务的网吧、电脑休闲室等营业性场所。</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学校、图书馆等单位内部附设的为特定对象获取资料、信息提供上网服务的场所，应当遵守有关法律、法规，不适用本条例。</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第三条　互联网上网服务营业场所经营单位应当遵守有关法律、法规的规定，加强行业自律，自觉接受政府有关部门依法实施的监督管理，为上网消费者提供良好的服务。</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互联网上网服务营业场所的上网消费者，应当遵守有关法律、法规的规定，遵守社会公德，开展文明、健康的上网活动。</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第五条　文化行政部门、公安机关、工商行政管理部门和其他有关部门及其工作人员不得从事或者变相从事互联网上网服务经营活动，也不得参与或者变相参与互联网上网服务营业场所经营单位的经营活动。</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第六条　国家鼓励公民、法人和其他组织对互联网上网服务营业场所经营单位的经营活动进行监督，并对有突出贡献的给予奖励。</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第二章 设立</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第七条　国家对互联网上网服务营业场所经营单位的经营活动实行许可制度。未经许可，任何组织和个人不得从事互联网上网服务经营活动。</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第八条　互联网上网服务营业场所经营单位从事互联网上网服务经营活动，应当具备下列条件：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（一）有企业的名称、住所、组织机构和章程；</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（二）有与其经营活动相适应的资金；</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（三）有与其经营活动相适应并符合国家规定的消防安全条件的营业场所；</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（四）有健全、完善的信息网络安全管理制度和安全技术措施；</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（五）有固定的网络地址和与其经营活动相适应的计算机等装置及附属设备；</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（六）有与其经营活动相适应并取得从业资格的安全管理人员、经营管理人员、专业技术人员；</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（七）法律、行政法规和国务院有关部门规定的其他条件。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互联网上网服务营业场所的最低营业面积、计算机等装置及附属设备数量、单机面积的标准，由国务院文化行政部门规定。</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第九条　中学、小学校园周围200米范围内和居民住宅楼（院）内不得设立互联网上网服务营业场所。</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第十条　互联网上网服务营业场所经营单位申请从事互联网上网服务经营活动，应当向县级以上地方人民政府文化行政部门提出申请，并提交下列文件：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（一）企业营业执照和章程；</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（二）法定代表人或者主要负责人的身份证明材料；</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（三）资金信用证明；</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（四）营业场所产权证明或者租赁意向书；</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（五）依法需要提交的其他文件。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第十一条　文化行政部门应当自收到申请之日起20个工作日内作出决定；经审查，符合条件的，发给同意筹建的批准文件。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申请人完成筹建后，应当向同级公安机关承诺符合信息网络安全审核条件，并经公安机关确认当场签署承诺书。申请人还应当依照有关消防管理法律法规的规定办理审批手续。</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对申请人的申请，有关部门经审查不符合条件的，或者经审核不合格的，应当分别向申请人书面说明理由。</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文化行政部门发放《网络文化经营许可证》的情况或互联网上网服务营业场所经营单位拟开展经营活动的情况，应当向同级公安机关通报或报备。</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第十二条　互联网上网服务营业场所经营单位不得涂改、出租、出借或者以其他方式转让《网络文化经营许可证》。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第十三条　互联网上网服务营业场所经营单位变更营业场所地址或者对营业场所进行改建、扩建，变更计算机数量或者其他重要事项的，应当经原审核机关同意。</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第三章 经营</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第十四条　互联网上网服务营业场所经营单位和上网消费者不得利用互联网上网服务营业场所制作、下载、复制、查阅、发布、传播或者以其他方式使用含有下列内容的信息：</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（一）反对宪法确定的基本原则的；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（二）危害国家统一、主权和领土完整的；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（三）泄露国家秘密，危害国家安全或者损害国家荣誉和利益的；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（四）煽动民族仇恨、民族歧视，破坏民族团结，或者侵害民族风俗、习惯的；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（五）破坏国家宗教政策，宣扬邪教、迷信的；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（六）散布谣言，扰乱社会秩序，破坏社会稳定的；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（七）宣传淫秽、赌博、暴力或者教唆犯罪的；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（八）侮辱或者诽谤他人，侵害他人合法权益的；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（九）危害社会公德或者民族优秀文化传统的；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（十）含有法律、行政法规禁止的其他内容的。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第十五条　互联网上网服务营业场所经营单位和上网消费者不得进行下列危害信息网络安全的活动：</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（一）故意制作或者传播计算机病毒以及其他破坏性程序的；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（二）非法侵入计算机信息系统或者破坏计算机信息系统功能、数据和应用程序的；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（三）进行法律、行政法规禁止的其他活动的。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第十六条　互联网上网服务营业场所经营单位应当通过依法取得经营许可证的互联网接入服务提供者接入互联网，不得采取其他方式接入互联网。</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互联网上网服务营业场所经营单位提供上网消费者使用的计算机必须通过局域网的方式接入互联网，不得直接接入互联网。</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第十七条　互联网上网服务营业场所经营单位不得经营非网络游戏。</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第十八条　互联网上网服务营业场所经营单位和上网消费者不得利用网络游戏或者其他方式进行赌博或者变相赌博活动。</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第二十条　互联网上网服务营业场所经营单位应当在营业场所的显著位置悬挂《网络文化经营许可证》和营业执照。</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第二十一条　互联网上网服务营业场所经营单位不得接纳未成年人进入营业场所。</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互联网上网服务营业场所经营单位应当在营业场所入口处的显著位置悬挂未成年人禁入标志。</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第二十二条　互联网上网服务营业场所每日营业时间限于8时至24时。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第二十三条　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第二十四条　互联网上网服务营业场所经营单位应当依法履行信息网络安全、治安和消防安全职责，并遵守下列规定：</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（一）禁止明火照明和吸烟并悬挂禁止吸烟标志；</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（二）禁止带入和存放易燃、易爆物品；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（三）不得安装固定的封闭门窗栅栏；</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（四）营业期间禁止封堵或者锁闭门窗、安全疏散通道和安全出口；</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（五）不得擅自停止实施安全技术措施。</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第四章 罚则</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第二十五条　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文化行政部门、公安机关、工商行政管理部门或者其他有关部门有前款所列行为的，对直接负责的主管人员和其他直接责任人员依照前款规定依法给予行政处分。</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第二十八条　文化行政部门应当建立互联网上网服务营业场所经营单位的经营活动信用监管制度，建立健全信用约束机制，并及时公布行政处罚信息。</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上网消费者有前款违法行为，触犯刑律的，依法追究刑事责任；尚不够刑事处罚的，由公安机关依照治安管理处罚法的规定给予处罚。</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第三十一条　互联网上网服务营业场所经营单位违反本条例的规定，有下列行为之一的，由文化行政部门给予警告，可以并处15000元以下的罚款；情节严重的，责令停业整顿，直至吊销《网络文化经营许可证》：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（一）在规定的营业时间以外营业的；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（二）接纳未成年人进入营业场所的；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（三）经营非网络游戏的；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（四）擅自停止实施经营管理技术措施的；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（五）未悬挂《网络文化经营许可证》或者未成年人禁入标志的。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（一）向上网消费者提供的计算机未通过局域网的方式接入互联网的；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（二）未建立场内巡查制度，或者发现上网消费者的违法行为未予制止并向文化行政部门、公安机关举报的；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（三）未按规定核对、登记上网消费者的有效身份证件或者记录有关上网信息的；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（四）未按规定时间保存登记内容、记录备份，或者在保存期内修改、删除登记内容、记录备份的；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（五）变更名称、住所、法定代表人或者主要负责人、注册资本、网络地址或者终止经营活动，未向文化行政部门、公安机关办理有关手续或者备案的。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第三十四条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（一）利用明火照明或者发现吸烟不予制止，或者未悬挂禁止吸烟标志的；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（二）允许带入或者存放易燃、易爆物品的；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（三）在营业场所安装固定的封闭门窗栅栏的；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（四）营业期间封堵或者锁闭门窗、安全疏散通道或者安全出口的；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（五）擅自停止实施安全技术措施的。</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第三十五条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第三十六条　互联网上网服务营业场所经营单位违反本条例的规定，被吊销《网络文化经营许可证》的，自被吊销《网络文化经营许可证》之日起5年内，其法定代表人或者主要负责人不得担任互联网上网服务营业场所经营单位的法定代表人或者主要负责人。</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擅自设立的互联网上网服务营业场所经营单位被依法取缔的，自被取缔之日起5年内，其主要负责人不得担任互联网上网服务营业场所经营单位的法定代表人或者主要负责人。</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第三十七条　依照本条例的规定实施罚款的行政处罚，应当依照有关法律、行政法规的规定，实行罚款决定与罚款收缴分离；收缴的罚款和违法所得必须全部上缴国库。</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第五章 附则</w:t>
      </w:r>
    </w:p>
    <w:p>
      <w:pPr>
        <w:pStyle w:val="2"/>
        <w:keepNext w:val="0"/>
        <w:keepLines w:val="0"/>
        <w:widowControl/>
        <w:suppressLineNumbers w:val="0"/>
        <w:spacing w:before="0" w:beforeAutospacing="1" w:after="0" w:afterAutospacing="0" w:line="601" w:lineRule="atLeast"/>
        <w:ind w:left="0" w:right="0" w:firstLine="42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第三十八条　本条例自2002年11月15日起施行。2001年4月3日信息产业部、公安部、文化部、国家工商行政管理局发布的《互联网上网服务营业场所管理办法》同时废止。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jFjMDE5YTk5NzUyYWQ0ZmE2Y2I2ZjRmZGY3NTIifQ=="/>
  </w:docVars>
  <w:rsids>
    <w:rsidRoot w:val="5B010A26"/>
    <w:rsid w:val="5B01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2023-04-01T02:25:00Z</dcterms:created>
  <dc:creator>mspt</dc:creator>
  <cp:lastModifiedBy>mspt</cp:lastModifiedBy>
  <dcterms:modified xsi:type="dcterms:W3CDTF">2023-04-01T02:26:44Z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CC7917AE8FF545B7A687E03D6DB6CC9F</vt:lpwstr>
  </property>
</Properties>
</file>