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87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bdr w:val="none" w:color="auto" w:sz="0" w:space="0"/>
        </w:rPr>
        <w:t>天津市人民政府</w:t>
      </w:r>
      <w:r>
        <w:rPr>
          <w:rFonts w:hint="eastAsia" w:ascii="方正小标宋简体" w:hAnsi="方正小标宋简体" w:eastAsia="方正小标宋简体" w:cs="方正小标宋简体"/>
          <w:sz w:val="44"/>
          <w:szCs w:val="44"/>
          <w:bdr w:val="none" w:color="auto" w:sz="0" w:space="0"/>
        </w:rPr>
        <w:t>《关于未经市人民政府批准不得举行集会游行示威场所周边范围的规定》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（1990年5月2日，天津市人民政府令第20号发布实施，根据2010年11月8日，市人民政府第59次常务会议《关于修改部分市政府规章的决定》修正）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5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根据《</w:t>
      </w:r>
      <w:r>
        <w:rPr>
          <w:rFonts w:hint="eastAsia" w:ascii="仿宋" w:hAnsi="仿宋" w:eastAsia="仿宋" w:cs="仿宋"/>
          <w:sz w:val="32"/>
          <w:szCs w:val="32"/>
          <w:u w:val="none"/>
          <w:bdr w:val="none" w:color="auto" w:sz="0" w:space="0"/>
        </w:rPr>
        <w:t>中华人民共和国集会游行示威法</w:t>
      </w:r>
      <w:r>
        <w:rPr>
          <w:rFonts w:hint="eastAsia" w:ascii="仿宋" w:hAnsi="仿宋" w:eastAsia="仿宋" w:cs="仿宋"/>
          <w:sz w:val="32"/>
          <w:szCs w:val="32"/>
          <w:bdr w:val="none" w:color="auto" w:sz="0" w:space="0"/>
        </w:rPr>
        <w:t>》第</w:t>
      </w:r>
      <w:r>
        <w:rPr>
          <w:rFonts w:hint="eastAsia" w:ascii="仿宋" w:hAnsi="仿宋" w:eastAsia="仿宋" w:cs="仿宋"/>
          <w:sz w:val="32"/>
          <w:szCs w:val="32"/>
          <w:u w:val="none"/>
          <w:bdr w:val="none" w:color="auto" w:sz="0" w:space="0"/>
        </w:rPr>
        <w:t>二十三条</w:t>
      </w:r>
      <w:r>
        <w:rPr>
          <w:rFonts w:hint="eastAsia" w:ascii="仿宋" w:hAnsi="仿宋" w:eastAsia="仿宋" w:cs="仿宋"/>
          <w:sz w:val="32"/>
          <w:szCs w:val="32"/>
          <w:bdr w:val="none" w:color="auto" w:sz="0" w:space="0"/>
        </w:rPr>
        <w:t>和《</w:t>
      </w:r>
      <w:r>
        <w:rPr>
          <w:rFonts w:hint="eastAsia" w:ascii="仿宋" w:hAnsi="仿宋" w:eastAsia="仿宋" w:cs="仿宋"/>
          <w:sz w:val="32"/>
          <w:szCs w:val="32"/>
          <w:u w:val="none"/>
          <w:bdr w:val="none" w:color="auto" w:sz="0" w:space="0"/>
        </w:rPr>
        <w:t>天津市实施〈中华人民共和国集会游行示威法〉办法</w:t>
      </w:r>
      <w:r>
        <w:rPr>
          <w:rFonts w:hint="eastAsia" w:ascii="仿宋" w:hAnsi="仿宋" w:eastAsia="仿宋" w:cs="仿宋"/>
          <w:sz w:val="32"/>
          <w:szCs w:val="32"/>
          <w:bdr w:val="none" w:color="auto" w:sz="0" w:space="0"/>
        </w:rPr>
        <w:t>》第</w:t>
      </w:r>
      <w:r>
        <w:rPr>
          <w:rFonts w:hint="eastAsia" w:ascii="仿宋" w:hAnsi="仿宋" w:eastAsia="仿宋" w:cs="仿宋"/>
          <w:sz w:val="32"/>
          <w:szCs w:val="32"/>
          <w:u w:val="none"/>
          <w:bdr w:val="none" w:color="auto" w:sz="0" w:space="0"/>
        </w:rPr>
        <w:t>二十三条</w:t>
      </w:r>
      <w:r>
        <w:rPr>
          <w:rFonts w:hint="eastAsia" w:ascii="仿宋" w:hAnsi="仿宋" w:eastAsia="仿宋" w:cs="仿宋"/>
          <w:sz w:val="32"/>
          <w:szCs w:val="32"/>
          <w:bdr w:val="none" w:color="auto" w:sz="0" w:space="0"/>
        </w:rPr>
        <w:t>、第</w:t>
      </w:r>
      <w:r>
        <w:rPr>
          <w:rFonts w:hint="eastAsia" w:ascii="仿宋" w:hAnsi="仿宋" w:eastAsia="仿宋" w:cs="仿宋"/>
          <w:sz w:val="32"/>
          <w:szCs w:val="32"/>
          <w:u w:val="none"/>
          <w:bdr w:val="none" w:color="auto" w:sz="0" w:space="0"/>
        </w:rPr>
        <w:t>二十四条</w:t>
      </w:r>
      <w:r>
        <w:rPr>
          <w:rFonts w:hint="eastAsia" w:ascii="仿宋" w:hAnsi="仿宋" w:eastAsia="仿宋" w:cs="仿宋"/>
          <w:sz w:val="32"/>
          <w:szCs w:val="32"/>
          <w:bdr w:val="none" w:color="auto" w:sz="0" w:space="0"/>
        </w:rPr>
        <w:t>规定，特作如下规定：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55" w:lineRule="atLeast"/>
        <w:ind w:left="0" w:right="0" w:firstLine="630"/>
        <w:rPr>
          <w:rFonts w:hint="eastAsia" w:ascii="仿宋" w:hAnsi="仿宋" w:eastAsia="仿宋" w:cs="仿宋"/>
          <w:sz w:val="32"/>
          <w:szCs w:val="32"/>
        </w:rPr>
      </w:pPr>
      <w:bookmarkStart w:id="0" w:name="1"/>
      <w:bookmarkEnd w:id="0"/>
      <w:r>
        <w:rPr>
          <w:rFonts w:hint="eastAsia" w:ascii="仿宋" w:hAnsi="仿宋" w:eastAsia="仿宋" w:cs="仿宋"/>
          <w:sz w:val="32"/>
          <w:szCs w:val="32"/>
          <w:bdr w:val="none" w:color="auto" w:sz="0" w:space="0"/>
        </w:rPr>
        <w:t>一、下列场所和路段未经市人民政府批准，不得举行集会、游行、示威：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55" w:lineRule="atLeast"/>
        <w:ind w:left="0" w:right="0" w:firstLine="630"/>
        <w:rPr>
          <w:rFonts w:hint="eastAsia" w:ascii="仿宋" w:hAnsi="仿宋" w:eastAsia="仿宋" w:cs="仿宋"/>
          <w:sz w:val="32"/>
          <w:szCs w:val="32"/>
        </w:rPr>
      </w:pPr>
      <w:bookmarkStart w:id="3" w:name="_GoBack"/>
      <w:r>
        <w:rPr>
          <w:rFonts w:hint="eastAsia" w:ascii="仿宋" w:hAnsi="仿宋" w:eastAsia="仿宋" w:cs="仿宋"/>
          <w:sz w:val="32"/>
          <w:szCs w:val="32"/>
          <w:bdr w:val="none" w:color="auto" w:sz="0" w:space="0"/>
        </w:rPr>
        <w:t>迎宾馆：友谊路由宾友道至宾馆南道路段，宾馆南道由友谊路至宾馆西路路段，宾馆西路</w:t>
      </w:r>
      <w:bookmarkEnd w:id="3"/>
      <w:r>
        <w:rPr>
          <w:rFonts w:hint="eastAsia" w:ascii="仿宋" w:hAnsi="仿宋" w:eastAsia="仿宋" w:cs="仿宋"/>
          <w:sz w:val="32"/>
          <w:szCs w:val="32"/>
          <w:bdr w:val="none" w:color="auto" w:sz="0" w:space="0"/>
        </w:rPr>
        <w:t>由宾馆南道至宾水道路段，宾水道由宾馆西路至紫金山路路段，紫金山路由宾水道至气象台路路段，气象台路由紫金山路至平山道路段，平山道由气象台路至贵州路路段，贵州路由平山道至吴家窑大街路段，围堤道由贵州路至马场道路段，马场道由围堤道至宾馆路路段，宾馆路由马场道至宾友道路段，宾友道由宾馆路至友谊路路段，以及上列路段以内的公共道路和露天公共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5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天津机场、火车站、天津港（包括港埠三公司和新港船闸）、重要军事设施周边距离三百米以内的公共道路和露天公共场所（含水上）；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5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中心广场：由解放桥至北安桥的海河东路路段；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5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解放北园地区：台儿庄路由太原道至大光明桥路段，曲阜道由大光明桥至建设路路段，建设路由曲阜道至烟台道路段，烟台道由建设路至大沽路路段，大沽路由烟台道至太原道路段，太原道由大沽路至台儿庄路路段，以及上列路段以内的公共道路和露天公共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5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和平路：由赤峰道至南马路路段；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55" w:lineRule="atLeast"/>
        <w:ind w:left="0" w:right="0" w:firstLine="630"/>
        <w:rPr>
          <w:rFonts w:hint="eastAsia" w:ascii="仿宋" w:hAnsi="仿宋" w:eastAsia="仿宋" w:cs="仿宋"/>
          <w:sz w:val="32"/>
          <w:szCs w:val="32"/>
        </w:rPr>
      </w:pPr>
      <w:r>
        <w:rPr>
          <w:rFonts w:hint="eastAsia" w:ascii="仿宋" w:hAnsi="仿宋" w:eastAsia="仿宋" w:cs="仿宋"/>
          <w:sz w:val="32"/>
          <w:szCs w:val="32"/>
          <w:bdr w:val="none" w:color="auto" w:sz="0" w:space="0"/>
        </w:rPr>
        <w:t>滨江道：由南京路至张自忠路路段。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55" w:lineRule="atLeast"/>
        <w:ind w:left="0" w:right="0" w:firstLine="630"/>
        <w:rPr>
          <w:rFonts w:hint="eastAsia" w:ascii="仿宋" w:hAnsi="仿宋" w:eastAsia="仿宋" w:cs="仿宋"/>
          <w:sz w:val="32"/>
          <w:szCs w:val="32"/>
        </w:rPr>
      </w:pPr>
      <w:bookmarkStart w:id="1" w:name="2"/>
      <w:bookmarkEnd w:id="1"/>
      <w:r>
        <w:rPr>
          <w:rFonts w:hint="eastAsia" w:ascii="仿宋" w:hAnsi="仿宋" w:eastAsia="仿宋" w:cs="仿宋"/>
          <w:sz w:val="32"/>
          <w:szCs w:val="32"/>
          <w:bdr w:val="none" w:color="auto" w:sz="0" w:space="0"/>
        </w:rPr>
        <w:t>二、未经市人民政府批准，在本规定第一项划定的范围内举行集会、游行、示威的，按照《</w:t>
      </w:r>
      <w:r>
        <w:rPr>
          <w:rFonts w:hint="eastAsia" w:ascii="仿宋" w:hAnsi="仿宋" w:eastAsia="仿宋" w:cs="仿宋"/>
          <w:sz w:val="32"/>
          <w:szCs w:val="32"/>
          <w:u w:val="none"/>
          <w:bdr w:val="none" w:color="auto" w:sz="0" w:space="0"/>
        </w:rPr>
        <w:t>中华人民共和国集会游行示威法</w:t>
      </w:r>
      <w:r>
        <w:rPr>
          <w:rFonts w:hint="eastAsia" w:ascii="仿宋" w:hAnsi="仿宋" w:eastAsia="仿宋" w:cs="仿宋"/>
          <w:sz w:val="32"/>
          <w:szCs w:val="32"/>
          <w:bdr w:val="none" w:color="auto" w:sz="0" w:space="0"/>
        </w:rPr>
        <w:t>》和《</w:t>
      </w:r>
      <w:r>
        <w:rPr>
          <w:rFonts w:hint="eastAsia" w:ascii="仿宋" w:hAnsi="仿宋" w:eastAsia="仿宋" w:cs="仿宋"/>
          <w:sz w:val="32"/>
          <w:szCs w:val="32"/>
          <w:u w:val="none"/>
          <w:bdr w:val="none" w:color="auto" w:sz="0" w:space="0"/>
        </w:rPr>
        <w:t>天津市实施〈中华人民共和国集会游行示威法〉办法</w:t>
      </w:r>
      <w:r>
        <w:rPr>
          <w:rFonts w:hint="eastAsia" w:ascii="仿宋" w:hAnsi="仿宋" w:eastAsia="仿宋" w:cs="仿宋"/>
          <w:sz w:val="32"/>
          <w:szCs w:val="32"/>
          <w:bdr w:val="none" w:color="auto" w:sz="0" w:space="0"/>
        </w:rPr>
        <w:t>》，追究法律责任。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55" w:lineRule="atLeast"/>
        <w:ind w:left="0" w:right="0" w:firstLine="630"/>
        <w:rPr>
          <w:rFonts w:hint="eastAsia" w:ascii="仿宋" w:hAnsi="仿宋" w:eastAsia="仿宋" w:cs="仿宋"/>
          <w:sz w:val="32"/>
          <w:szCs w:val="32"/>
        </w:rPr>
      </w:pPr>
      <w:bookmarkStart w:id="2" w:name="3"/>
      <w:bookmarkEnd w:id="2"/>
      <w:r>
        <w:rPr>
          <w:rFonts w:hint="eastAsia" w:ascii="仿宋" w:hAnsi="仿宋" w:eastAsia="仿宋" w:cs="仿宋"/>
          <w:sz w:val="32"/>
          <w:szCs w:val="32"/>
          <w:bdr w:val="none" w:color="auto" w:sz="0" w:space="0"/>
        </w:rPr>
        <w:t>三、本规定自公布之日起施行。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48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60083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2023-04-07T02:08:47Z</dcterms:created>
  <dc:creator>mspt</dc:creator>
  <cp:lastModifiedBy>五轮藏</cp:lastModifiedBy>
  <dcterms:modified xsi:type="dcterms:W3CDTF">2023-04-07T02:09:53Z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08F4FE49388F4B379BEA35CD2498D31B_12</vt:lpwstr>
  </property>
</Properties>
</file>